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2"/>
          <w:szCs w:val="22"/>
        </w:rPr>
      </w:pPr>
      <w:r>
        <w:rPr>
          <w:rFonts w:eastAsia="Calibri" w:cs="Times New Roman" w:ascii="Arial" w:hAnsi="Arial"/>
          <w:b/>
          <w:bCs/>
          <w:color w:val="000000"/>
          <w:sz w:val="22"/>
          <w:szCs w:val="22"/>
          <w:lang w:bidi="ar-SA"/>
        </w:rPr>
        <w:t>TERMO DE REFERÊNCIA</w:t>
      </w:r>
    </w:p>
    <w:p>
      <w:pPr>
        <w:pStyle w:val="Normal"/>
        <w:spacing w:lineRule="auto" w:line="240" w:before="0" w:after="0"/>
        <w:jc w:val="both"/>
        <w:rPr>
          <w:rFonts w:ascii="Arial" w:hAnsi="Arial" w:eastAsia="Calibri" w:cs="Times New Roman"/>
          <w:b/>
          <w:b/>
          <w:bCs/>
          <w:sz w:val="22"/>
          <w:szCs w:val="22"/>
          <w:lang w:bidi="ar-SA"/>
        </w:rPr>
      </w:pPr>
      <w:r>
        <w:rPr>
          <w:rFonts w:eastAsia="Calibri" w:cs="Times New Roman" w:ascii="Arial" w:hAnsi="Arial"/>
          <w:b/>
          <w:bCs/>
          <w:sz w:val="22"/>
          <w:szCs w:val="22"/>
          <w:lang w:bidi="ar-SA"/>
        </w:rPr>
      </w:r>
    </w:p>
    <w:p>
      <w:pPr>
        <w:pStyle w:val="Normal"/>
        <w:spacing w:lineRule="auto" w:line="240" w:before="0" w:after="0"/>
        <w:jc w:val="both"/>
        <w:rPr>
          <w:rFonts w:ascii="Arial" w:hAnsi="Arial" w:eastAsia="Calibri" w:cs="Times New Roman"/>
          <w:b/>
          <w:b/>
          <w:bCs/>
          <w:sz w:val="22"/>
          <w:szCs w:val="22"/>
          <w:lang w:bidi="ar-SA"/>
        </w:rPr>
      </w:pPr>
      <w:r>
        <w:rPr>
          <w:rFonts w:eastAsia="Calibri" w:cs="Times New Roman" w:ascii="Arial" w:hAnsi="Arial"/>
          <w:b/>
          <w:bCs/>
          <w:sz w:val="22"/>
          <w:szCs w:val="22"/>
          <w:lang w:bidi="ar-SA"/>
        </w:rPr>
      </w:r>
    </w:p>
    <w:p>
      <w:pPr>
        <w:pStyle w:val="Normal"/>
        <w:spacing w:lineRule="auto" w:line="240" w:before="0" w:after="0"/>
        <w:jc w:val="both"/>
        <w:rPr>
          <w:rFonts w:ascii="Times New Roman" w:hAnsi="Times New Roman" w:eastAsia="Calibri" w:cs="Times New Roman"/>
          <w:b/>
          <w:b/>
          <w:bCs/>
          <w:sz w:val="22"/>
          <w:szCs w:val="22"/>
          <w:lang w:bidi="ar-SA"/>
        </w:rPr>
      </w:pPr>
      <w:r>
        <w:rPr>
          <w:rFonts w:eastAsia="Calibri" w:cs="Times New Roman" w:ascii="Arial" w:hAnsi="Arial"/>
          <w:b/>
          <w:bCs/>
          <w:sz w:val="22"/>
          <w:szCs w:val="22"/>
          <w:highlight w:val="lightGray"/>
          <w:lang w:bidi="ar-SA"/>
        </w:rPr>
        <w:t>1. DO OBJETO</w:t>
      </w:r>
    </w:p>
    <w:p>
      <w:pPr>
        <w:pStyle w:val="Standard"/>
        <w:tabs>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pPr>
      <w:r>
        <w:rPr>
          <w:rFonts w:cs="Times New Roman" w:ascii="Arial" w:hAnsi="Arial"/>
          <w:sz w:val="22"/>
          <w:szCs w:val="22"/>
        </w:rPr>
        <w:t xml:space="preserve">1.1. Aquisição de </w:t>
      </w:r>
      <w:r>
        <w:rPr>
          <w:rFonts w:cs="Times New Roman" w:ascii="Arial" w:hAnsi="Arial"/>
          <w:b/>
          <w:sz w:val="22"/>
          <w:szCs w:val="22"/>
        </w:rPr>
        <w:t xml:space="preserve">IMPLEMENTOS E MAQUINÁRIOS AGRÍCOLAS, </w:t>
      </w:r>
      <w:r>
        <w:rPr>
          <w:rFonts w:cs="Times New Roman" w:ascii="Arial" w:hAnsi="Arial"/>
          <w:sz w:val="22"/>
          <w:szCs w:val="22"/>
        </w:rPr>
        <w:t>conforme condições, quantidades, exigências estabelecidas neste instrumento:</w:t>
      </w:r>
    </w:p>
    <w:p>
      <w:pPr>
        <w:pStyle w:val="Standard"/>
        <w:spacing w:lineRule="auto" w:line="240" w:before="0" w:after="0"/>
        <w:jc w:val="both"/>
        <w:rPr>
          <w:rFonts w:cs="Times New Roman"/>
        </w:rPr>
      </w:pPr>
      <w:r>
        <w:rPr>
          <w:rFonts w:cs="Times New Roman"/>
        </w:rPr>
      </w:r>
    </w:p>
    <w:tbl>
      <w:tblPr>
        <w:tblW w:w="9492" w:type="dxa"/>
        <w:jc w:val="left"/>
        <w:tblInd w:w="-365" w:type="dxa"/>
        <w:tblBorders>
          <w:top w:val="single" w:sz="6" w:space="0" w:color="000001"/>
          <w:left w:val="single" w:sz="6" w:space="0" w:color="000001"/>
          <w:bottom w:val="single" w:sz="6" w:space="0" w:color="000001"/>
          <w:insideH w:val="single" w:sz="6" w:space="0" w:color="000001"/>
        </w:tblBorders>
        <w:tblCellMar>
          <w:top w:w="15" w:type="dxa"/>
          <w:left w:w="-7" w:type="dxa"/>
          <w:bottom w:w="15" w:type="dxa"/>
          <w:right w:w="15" w:type="dxa"/>
        </w:tblCellMar>
      </w:tblPr>
      <w:tblGrid>
        <w:gridCol w:w="573"/>
        <w:gridCol w:w="3150"/>
        <w:gridCol w:w="888"/>
        <w:gridCol w:w="1145"/>
        <w:gridCol w:w="1475"/>
        <w:gridCol w:w="1074"/>
        <w:gridCol w:w="3"/>
        <w:gridCol w:w="1183"/>
      </w:tblGrid>
      <w:tr>
        <w:trPr/>
        <w:tc>
          <w:tcPr>
            <w:tcW w:w="573" w:type="dxa"/>
            <w:vMerge w:val="restart"/>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sz w:val="22"/>
                <w:szCs w:val="22"/>
              </w:rPr>
            </w:pPr>
            <w:r>
              <w:rPr>
                <w:rFonts w:eastAsia="Times New Roman" w:cs="Arial" w:ascii="Arial" w:hAnsi="Arial"/>
                <w:b/>
                <w:bCs/>
                <w:color w:val="000000"/>
                <w:sz w:val="20"/>
                <w:szCs w:val="20"/>
                <w:lang w:eastAsia="pt-BR"/>
              </w:rPr>
              <w:t>ITEM</w:t>
            </w:r>
          </w:p>
        </w:tc>
        <w:tc>
          <w:tcPr>
            <w:tcW w:w="3150" w:type="dxa"/>
            <w:vMerge w:val="restart"/>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DESCRIÇÃO</w:t>
            </w:r>
          </w:p>
        </w:tc>
        <w:tc>
          <w:tcPr>
            <w:tcW w:w="888" w:type="dxa"/>
            <w:vMerge w:val="restart"/>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CATMAT</w:t>
            </w:r>
          </w:p>
        </w:tc>
        <w:tc>
          <w:tcPr>
            <w:tcW w:w="1145" w:type="dxa"/>
            <w:vMerge w:val="restart"/>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UNIDADE</w:t>
            </w:r>
          </w:p>
        </w:tc>
        <w:tc>
          <w:tcPr>
            <w:tcW w:w="1475" w:type="dxa"/>
            <w:vMerge w:val="restart"/>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QUANTIDADE</w:t>
            </w:r>
          </w:p>
        </w:tc>
        <w:tc>
          <w:tcPr>
            <w:tcW w:w="2260"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VALORES ($)</w:t>
            </w:r>
          </w:p>
        </w:tc>
      </w:tr>
      <w:tr>
        <w:trPr/>
        <w:tc>
          <w:tcPr>
            <w:tcW w:w="573" w:type="dxa"/>
            <w:vMerge w:val="continue"/>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pacing w:lineRule="auto" w:line="240" w:before="0" w:after="0"/>
              <w:rPr>
                <w:rFonts w:ascii="Arial" w:hAnsi="Arial"/>
                <w:sz w:val="20"/>
                <w:szCs w:val="20"/>
              </w:rPr>
            </w:pPr>
            <w:r>
              <w:rPr>
                <w:rFonts w:ascii="Arial" w:hAnsi="Arial"/>
                <w:sz w:val="20"/>
                <w:szCs w:val="20"/>
              </w:rPr>
            </w:r>
          </w:p>
        </w:tc>
        <w:tc>
          <w:tcPr>
            <w:tcW w:w="3150" w:type="dxa"/>
            <w:vMerge w:val="continue"/>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pacing w:lineRule="auto" w:line="240" w:before="0" w:after="0"/>
              <w:rPr>
                <w:rFonts w:ascii="Arial" w:hAnsi="Arial"/>
                <w:sz w:val="20"/>
                <w:szCs w:val="20"/>
              </w:rPr>
            </w:pPr>
            <w:r>
              <w:rPr>
                <w:rFonts w:ascii="Arial" w:hAnsi="Arial"/>
                <w:sz w:val="20"/>
                <w:szCs w:val="20"/>
              </w:rPr>
            </w:r>
          </w:p>
        </w:tc>
        <w:tc>
          <w:tcPr>
            <w:tcW w:w="888" w:type="dxa"/>
            <w:vMerge w:val="continue"/>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pacing w:lineRule="auto" w:line="240" w:before="0" w:after="0"/>
              <w:rPr>
                <w:rFonts w:ascii="Arial" w:hAnsi="Arial"/>
                <w:sz w:val="20"/>
                <w:szCs w:val="20"/>
              </w:rPr>
            </w:pPr>
            <w:r>
              <w:rPr>
                <w:rFonts w:ascii="Arial" w:hAnsi="Arial"/>
                <w:sz w:val="20"/>
                <w:szCs w:val="20"/>
              </w:rPr>
            </w:r>
          </w:p>
        </w:tc>
        <w:tc>
          <w:tcPr>
            <w:tcW w:w="1145" w:type="dxa"/>
            <w:vMerge w:val="continue"/>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pacing w:lineRule="auto" w:line="240" w:before="0" w:after="0"/>
              <w:rPr>
                <w:rFonts w:ascii="Arial" w:hAnsi="Arial"/>
                <w:sz w:val="20"/>
                <w:szCs w:val="20"/>
              </w:rPr>
            </w:pPr>
            <w:r>
              <w:rPr>
                <w:rFonts w:ascii="Arial" w:hAnsi="Arial"/>
                <w:sz w:val="20"/>
                <w:szCs w:val="20"/>
              </w:rPr>
            </w:r>
          </w:p>
        </w:tc>
        <w:tc>
          <w:tcPr>
            <w:tcW w:w="1475" w:type="dxa"/>
            <w:vMerge w:val="continue"/>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r>
          </w:p>
        </w:tc>
        <w:tc>
          <w:tcPr>
            <w:tcW w:w="1077" w:type="dxa"/>
            <w:gridSpan w:val="2"/>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UNITÁRIO</w:t>
            </w:r>
          </w:p>
        </w:tc>
        <w:tc>
          <w:tcPr>
            <w:tcW w:w="11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7" w:type="dxa"/>
            </w:tcMar>
            <w:vAlign w:val="center"/>
          </w:tcPr>
          <w:p>
            <w:pPr>
              <w:pStyle w:val="Normal"/>
              <w:suppressAutoHyphens w:val="false"/>
              <w:spacing w:lineRule="auto" w:line="240" w:before="0" w:after="0"/>
              <w:jc w:val="center"/>
              <w:textAlignment w:val="auto"/>
              <w:rPr>
                <w:rFonts w:ascii="Arial" w:hAnsi="Arial" w:eastAsia="Times New Roman" w:cs="Arial"/>
                <w:b/>
                <w:b/>
                <w:bCs/>
                <w:color w:val="000000"/>
                <w:sz w:val="20"/>
                <w:szCs w:val="20"/>
                <w:lang w:eastAsia="pt-BR"/>
              </w:rPr>
            </w:pPr>
            <w:r>
              <w:rPr>
                <w:rFonts w:eastAsia="Times New Roman" w:cs="Arial" w:ascii="Arial" w:hAnsi="Arial"/>
                <w:b/>
                <w:bCs/>
                <w:color w:val="000000"/>
                <w:sz w:val="20"/>
                <w:szCs w:val="20"/>
                <w:lang w:eastAsia="pt-BR"/>
              </w:rPr>
              <w:t>TOTAL</w:t>
            </w:r>
          </w:p>
        </w:tc>
      </w:tr>
      <w:tr>
        <w:trPr/>
        <w:tc>
          <w:tcPr>
            <w:tcW w:w="573"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LONormal1"/>
              <w:suppressAutoHyphens w:val="false"/>
              <w:spacing w:lineRule="auto" w:line="240" w:before="0" w:after="0"/>
              <w:jc w:val="center"/>
              <w:rPr>
                <w:rFonts w:ascii="Arial" w:hAnsi="Arial" w:cs="Arial"/>
                <w:b w:val="false"/>
                <w:b w:val="false"/>
                <w:bCs w:val="false"/>
                <w:color w:val="000000"/>
                <w:sz w:val="20"/>
                <w:szCs w:val="20"/>
              </w:rPr>
            </w:pPr>
            <w:r>
              <w:rPr>
                <w:rFonts w:cs="Arial" w:ascii="Arial" w:hAnsi="Arial"/>
                <w:b w:val="false"/>
                <w:bCs w:val="false"/>
                <w:color w:val="000000"/>
                <w:sz w:val="20"/>
                <w:szCs w:val="20"/>
              </w:rPr>
              <w:t>1</w:t>
            </w:r>
          </w:p>
        </w:tc>
        <w:tc>
          <w:tcPr>
            <w:tcW w:w="3150"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both"/>
              <w:textAlignment w:val="auto"/>
              <w:rPr/>
            </w:pPr>
            <w:r>
              <w:rPr>
                <w:rFonts w:eastAsia="Times New Roman" w:cs="Times New Roman" w:ascii="Arial" w:hAnsi="Arial"/>
                <w:b/>
                <w:bCs/>
                <w:color w:val="000000"/>
                <w:sz w:val="20"/>
                <w:szCs w:val="20"/>
                <w:lang w:eastAsia="pt-BR" w:bidi="ar-SA"/>
              </w:rPr>
              <w:t>PLATAFORMA – COLHEITA CEREAIS,</w:t>
            </w:r>
            <w:r>
              <w:rPr>
                <w:rFonts w:eastAsia="Times New Roman" w:cs="Times New Roman" w:ascii="Arial" w:hAnsi="Arial"/>
                <w:sz w:val="20"/>
                <w:szCs w:val="20"/>
                <w:lang w:eastAsia="pt-BR" w:bidi="ar-SA"/>
              </w:rPr>
              <w:t xml:space="preserve"> adaptável e compatível com trator modelo New Holland TT 4030 de 75 cv potência máxima de 75 cv, dotada </w:t>
            </w:r>
            <w:r>
              <w:rPr>
                <w:rFonts w:eastAsia="Times New Roman" w:cs="Times New Roman" w:ascii="Arial" w:hAnsi="Arial"/>
                <w:sz w:val="20"/>
                <w:szCs w:val="20"/>
                <w:lang w:eastAsia="pt-BR" w:bidi="ar-SA"/>
              </w:rPr>
              <w:t>de duas</w:t>
            </w:r>
            <w:r>
              <w:rPr>
                <w:rFonts w:eastAsia="Times New Roman" w:cs="Times New Roman" w:ascii="Arial" w:hAnsi="Arial"/>
                <w:sz w:val="20"/>
                <w:szCs w:val="20"/>
                <w:lang w:eastAsia="pt-BR" w:bidi="ar-SA"/>
              </w:rPr>
              <w:t xml:space="preserve">   plataformas com sistema de engate rápido, acompanhada com as plataformas de milho,  regulável  para colheita com duas linhas de milho, com espaçamentos de 45 a 90 cm </w:t>
            </w:r>
            <w:r>
              <w:rPr>
                <w:rFonts w:eastAsia="Times New Roman" w:cs="Times New Roman" w:ascii="Arial" w:hAnsi="Arial"/>
                <w:b w:val="false"/>
                <w:i w:val="false"/>
                <w:caps w:val="false"/>
                <w:smallCaps w:val="false"/>
                <w:color w:val="000000"/>
                <w:spacing w:val="0"/>
                <w:sz w:val="20"/>
                <w:szCs w:val="20"/>
                <w:lang w:eastAsia="pt-BR" w:bidi="ar-SA"/>
              </w:rPr>
              <w:t>e</w:t>
            </w:r>
            <w:r>
              <w:rPr>
                <w:rFonts w:eastAsia="Times New Roman" w:cs="Times New Roman" w:ascii="Arial" w:hAnsi="Arial"/>
                <w:b w:val="false"/>
                <w:i w:val="false"/>
                <w:caps w:val="false"/>
                <w:smallCaps w:val="false"/>
                <w:color w:val="000000"/>
                <w:spacing w:val="0"/>
                <w:sz w:val="20"/>
                <w:szCs w:val="20"/>
                <w:lang w:eastAsia="pt-BR" w:bidi="ar-SA"/>
              </w:rPr>
              <w:t xml:space="preserve"> </w:t>
            </w:r>
            <w:r>
              <w:rPr>
                <w:rFonts w:eastAsia="Times New Roman" w:cs="Times New Roman" w:ascii="Arial" w:hAnsi="Arial"/>
                <w:b w:val="false"/>
                <w:i w:val="false"/>
                <w:caps w:val="false"/>
                <w:smallCaps w:val="false"/>
                <w:color w:val="000000"/>
                <w:spacing w:val="0"/>
                <w:sz w:val="20"/>
                <w:szCs w:val="20"/>
                <w:lang w:eastAsia="pt-BR" w:bidi="ar-SA"/>
              </w:rPr>
              <w:t>plataforma de cereais com 2 metros de largura de corte para colher soja, sorgo, trigo e arroz</w:t>
            </w:r>
            <w:r>
              <w:rPr>
                <w:rFonts w:eastAsia="Times New Roman" w:cs="Times New Roman" w:ascii="Arial" w:hAnsi="Arial"/>
                <w:sz w:val="20"/>
                <w:szCs w:val="20"/>
                <w:lang w:eastAsia="pt-BR" w:bidi="ar-SA"/>
              </w:rPr>
              <w:t>;</w:t>
            </w:r>
            <w:r>
              <w:rPr>
                <w:rFonts w:eastAsia="Times New Roman" w:cs="Times New Roman" w:ascii="Arial" w:hAnsi="Arial"/>
                <w:sz w:val="20"/>
                <w:szCs w:val="20"/>
                <w:lang w:eastAsia="pt-BR" w:bidi="ar-SA"/>
              </w:rPr>
              <w:t xml:space="preserve"> plataforma  com 2 metros de largura de corte,  rotor batedor com pinos reguláveis envolvidos por peneira cilíndrica. Sistema de cabeçote de regulagem de ar, peneira vibratória. Graneleiro com capacidade mínima de 1000 litros, equipados com rosca sem-fim e bica de descarga acionada por sistema hidráulico, inclusos os  pinos e contra pinos necessários para o acoplamento.</w:t>
            </w:r>
          </w:p>
          <w:p>
            <w:pPr>
              <w:pStyle w:val="Normal"/>
              <w:suppressAutoHyphens w:val="false"/>
              <w:spacing w:lineRule="auto" w:line="240" w:before="0" w:after="0"/>
              <w:jc w:val="both"/>
              <w:textAlignment w:val="auto"/>
              <w:rPr/>
            </w:pPr>
            <w:r>
              <w:rPr>
                <w:rFonts w:eastAsia="Times New Roman" w:cs="Times New Roman" w:ascii="Arial" w:hAnsi="Arial"/>
                <w:sz w:val="20"/>
                <w:szCs w:val="20"/>
                <w:lang w:eastAsia="pt-BR" w:bidi="ar-SA"/>
              </w:rPr>
              <w:t>Referências: Jumil modelo JM 390 ou REALMAQ ou similar.</w:t>
            </w:r>
          </w:p>
        </w:tc>
        <w:tc>
          <w:tcPr>
            <w:tcW w:w="888"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center"/>
              <w:textAlignment w:val="auto"/>
              <w:rPr/>
            </w:pPr>
            <w:r>
              <w:rPr>
                <w:rStyle w:val="Fontepargpadro"/>
                <w:rFonts w:eastAsia="Times New Roman" w:cs="Times New Roman" w:ascii="Arial" w:hAnsi="Arial"/>
                <w:color w:val="000000"/>
                <w:sz w:val="20"/>
                <w:szCs w:val="20"/>
                <w:lang w:eastAsia="pt-BR" w:bidi="ar-SA"/>
              </w:rPr>
              <w:t>109266</w:t>
            </w:r>
          </w:p>
        </w:tc>
        <w:tc>
          <w:tcPr>
            <w:tcW w:w="1145"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napToGrid w:val="false"/>
              <w:spacing w:lineRule="auto" w:line="240" w:before="0" w:after="0"/>
              <w:jc w:val="center"/>
              <w:rPr>
                <w:rFonts w:ascii="Arial" w:hAnsi="Arial" w:cs="Arial"/>
                <w:sz w:val="20"/>
                <w:szCs w:val="20"/>
              </w:rPr>
            </w:pPr>
            <w:r>
              <w:rPr>
                <w:rFonts w:cs="Arial" w:ascii="Arial" w:hAnsi="Arial"/>
                <w:sz w:val="20"/>
                <w:szCs w:val="20"/>
              </w:rPr>
              <w:t>Unidade</w:t>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napToGrid w:val="false"/>
              <w:spacing w:lineRule="auto" w:line="240" w:before="0" w:after="0"/>
              <w:jc w:val="center"/>
              <w:rPr>
                <w:rFonts w:ascii="Arial" w:hAnsi="Arial" w:cs="Arial"/>
                <w:sz w:val="20"/>
                <w:szCs w:val="20"/>
              </w:rPr>
            </w:pPr>
            <w:r>
              <w:rPr>
                <w:rFonts w:cs="Arial" w:ascii="Arial" w:hAnsi="Arial"/>
                <w:sz w:val="20"/>
                <w:szCs w:val="20"/>
              </w:rPr>
              <w:t>01</w:t>
            </w:r>
          </w:p>
        </w:tc>
        <w:tc>
          <w:tcPr>
            <w:tcW w:w="1077" w:type="dxa"/>
            <w:gridSpan w:val="2"/>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center"/>
              <w:rPr>
                <w:rFonts w:ascii="Arial" w:hAnsi="Arial" w:cs="Calibri"/>
                <w:color w:val="000000"/>
                <w:sz w:val="20"/>
                <w:szCs w:val="20"/>
              </w:rPr>
            </w:pPr>
            <w:r>
              <w:rPr>
                <w:rFonts w:cs="Times New Roman" w:ascii="Arial" w:hAnsi="Arial"/>
                <w:color w:val="000000"/>
                <w:sz w:val="20"/>
                <w:szCs w:val="20"/>
              </w:rPr>
              <w:t>113.546,67</w:t>
            </w:r>
          </w:p>
        </w:tc>
        <w:tc>
          <w:tcPr>
            <w:tcW w:w="11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vAlign w:val="center"/>
          </w:tcPr>
          <w:p>
            <w:pPr>
              <w:pStyle w:val="Normal"/>
              <w:spacing w:lineRule="auto" w:line="240" w:before="0" w:after="0"/>
              <w:jc w:val="center"/>
              <w:rPr>
                <w:rFonts w:ascii="Arial" w:hAnsi="Arial" w:cs="Calibri"/>
                <w:color w:val="000000"/>
                <w:sz w:val="20"/>
                <w:szCs w:val="20"/>
              </w:rPr>
            </w:pPr>
            <w:r>
              <w:rPr>
                <w:rFonts w:cs="Times New Roman" w:ascii="Arial" w:hAnsi="Arial"/>
                <w:b/>
                <w:color w:val="000000"/>
                <w:sz w:val="20"/>
                <w:szCs w:val="20"/>
              </w:rPr>
              <w:t>113.546,67</w:t>
            </w:r>
          </w:p>
        </w:tc>
      </w:tr>
      <w:tr>
        <w:trPr>
          <w:trHeight w:val="1073" w:hRule="atLeast"/>
        </w:trPr>
        <w:tc>
          <w:tcPr>
            <w:tcW w:w="573"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LONormal1"/>
              <w:spacing w:lineRule="auto" w:line="240" w:before="0" w:after="0"/>
              <w:jc w:val="center"/>
              <w:rPr>
                <w:rFonts w:ascii="Arial" w:hAnsi="Arial" w:cs="Arial"/>
                <w:b w:val="false"/>
                <w:b w:val="false"/>
                <w:bCs w:val="false"/>
                <w:color w:val="000000"/>
                <w:sz w:val="20"/>
                <w:szCs w:val="20"/>
              </w:rPr>
            </w:pPr>
            <w:r>
              <w:rPr>
                <w:rFonts w:cs="Arial" w:ascii="Arial" w:hAnsi="Arial"/>
                <w:b w:val="false"/>
                <w:bCs w:val="false"/>
                <w:color w:val="000000"/>
                <w:sz w:val="20"/>
                <w:szCs w:val="20"/>
              </w:rPr>
              <w:t>2</w:t>
            </w:r>
          </w:p>
        </w:tc>
        <w:tc>
          <w:tcPr>
            <w:tcW w:w="3150"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both"/>
              <w:textAlignment w:val="auto"/>
              <w:rPr>
                <w:highlight w:val="yellow"/>
              </w:rPr>
            </w:pPr>
            <w:r>
              <w:rPr>
                <w:rFonts w:eastAsia="Times New Roman" w:cs="Times New Roman" w:ascii="Arial" w:hAnsi="Arial"/>
                <w:b/>
                <w:bCs/>
                <w:sz w:val="20"/>
                <w:szCs w:val="20"/>
                <w:lang w:eastAsia="pt-BR" w:bidi="ar-SA"/>
              </w:rPr>
              <w:t xml:space="preserve">PLANTADEIRA DE GRÃOS COM SISTEMA DE ENGATE DE ARRASTO, </w:t>
            </w:r>
            <w:r>
              <w:rPr>
                <w:rFonts w:eastAsia="Times New Roman" w:cs="Times New Roman" w:ascii="Arial" w:hAnsi="Arial"/>
                <w:sz w:val="20"/>
                <w:szCs w:val="20"/>
                <w:lang w:eastAsia="pt-BR" w:bidi="ar-SA"/>
              </w:rPr>
              <w:t xml:space="preserve">compatível com trator modelo New Holland TT 4030 de 75 cv, com reservatório para sementes e adubos, com no mínimo 5 linhas de semeadura com espaçamento entre 45 cm e 90 cm entre linhas para semente. Sistema pneumático regulável de distribuição de sementes; Sistema regulável de distribuição de adubos; com depósito de sementes com capacidade de 30 litros; depósito e dosador de adubo acoplado, capacidade de 50 kg; Com Roda de sustentação acionadora, roda compactadora de borracha; roda limitadora de profundidade; marcadores de linha; reservatório de adubos confeccionado em polietileno ou outro material com resistência a corrosão;  com discos de sementes para milho, soja, feijão e algodão; dois modelos de sulcadores para linha de adubo, sendo: conjunto integrado de disco de corte e discos duplos (triplo disco) e conjunto integrado de disco de corte e facão (haste sulcadora); sistema hidráulico para levantar e abaixar a plantadeira; unidades semeadoras pantográficas, com sistema de distribuição de semente mecânico. </w:t>
            </w:r>
          </w:p>
        </w:tc>
        <w:tc>
          <w:tcPr>
            <w:tcW w:w="888"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center"/>
              <w:textAlignment w:val="auto"/>
              <w:rPr/>
            </w:pPr>
            <w:r>
              <w:rPr>
                <w:rStyle w:val="Fontepargpadro"/>
                <w:rFonts w:eastAsia="Times New Roman" w:cs="Times New Roman" w:ascii="Arial" w:hAnsi="Arial"/>
                <w:color w:val="000000"/>
                <w:sz w:val="20"/>
                <w:szCs w:val="20"/>
                <w:lang w:eastAsia="pt-BR" w:bidi="ar-SA"/>
              </w:rPr>
              <w:t>107123</w:t>
            </w:r>
          </w:p>
        </w:tc>
        <w:tc>
          <w:tcPr>
            <w:tcW w:w="1145"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LONormal1"/>
              <w:spacing w:lineRule="auto" w:line="240" w:before="0" w:after="0"/>
              <w:jc w:val="center"/>
              <w:rPr/>
            </w:pPr>
            <w:r>
              <w:rPr>
                <w:rStyle w:val="Fontepargpadro"/>
                <w:rFonts w:cs="Arial" w:ascii="Arial" w:hAnsi="Arial"/>
                <w:sz w:val="20"/>
                <w:szCs w:val="20"/>
              </w:rPr>
              <w:t>Unidade</w:t>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napToGrid w:val="false"/>
              <w:spacing w:lineRule="auto" w:line="240" w:before="0" w:after="0"/>
              <w:jc w:val="center"/>
              <w:rPr>
                <w:rFonts w:ascii="Arial" w:hAnsi="Arial" w:cs="Arial"/>
                <w:sz w:val="20"/>
                <w:szCs w:val="20"/>
              </w:rPr>
            </w:pPr>
            <w:r>
              <w:rPr>
                <w:rFonts w:cs="Arial" w:ascii="Arial" w:hAnsi="Arial"/>
                <w:sz w:val="20"/>
                <w:szCs w:val="20"/>
              </w:rPr>
              <w:t>01</w:t>
            </w:r>
          </w:p>
          <w:p>
            <w:pPr>
              <w:pStyle w:val="LONormal1"/>
              <w:spacing w:lineRule="auto" w:line="240" w:before="0" w:after="0"/>
              <w:jc w:val="center"/>
              <w:rPr>
                <w:rFonts w:ascii="Arial" w:hAnsi="Arial" w:cs="Calibri"/>
                <w:color w:val="000000"/>
                <w:sz w:val="20"/>
                <w:szCs w:val="20"/>
              </w:rPr>
            </w:pPr>
            <w:r>
              <w:rPr>
                <w:rFonts w:cs="Calibri" w:ascii="Arial" w:hAnsi="Arial"/>
                <w:color w:val="000000"/>
                <w:sz w:val="20"/>
                <w:szCs w:val="20"/>
              </w:rPr>
            </w:r>
          </w:p>
        </w:tc>
        <w:tc>
          <w:tcPr>
            <w:tcW w:w="1077" w:type="dxa"/>
            <w:gridSpan w:val="2"/>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pacing w:lineRule="auto" w:line="240" w:before="0" w:after="0"/>
              <w:jc w:val="center"/>
              <w:rPr>
                <w:rFonts w:ascii="Arial" w:hAnsi="Arial" w:cs="Calibri"/>
                <w:color w:val="000000"/>
                <w:sz w:val="20"/>
                <w:szCs w:val="20"/>
              </w:rPr>
            </w:pPr>
            <w:r>
              <w:rPr>
                <w:rFonts w:cs="Times New Roman" w:ascii="Arial" w:hAnsi="Arial"/>
                <w:color w:val="000000"/>
                <w:sz w:val="20"/>
                <w:szCs w:val="20"/>
              </w:rPr>
              <w:t>51.576,67</w:t>
            </w:r>
          </w:p>
        </w:tc>
        <w:tc>
          <w:tcPr>
            <w:tcW w:w="11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vAlign w:val="center"/>
          </w:tcPr>
          <w:p>
            <w:pPr>
              <w:pStyle w:val="Normal"/>
              <w:spacing w:lineRule="auto" w:line="240" w:before="0" w:after="0"/>
              <w:jc w:val="center"/>
              <w:rPr>
                <w:rFonts w:ascii="Arial" w:hAnsi="Arial" w:cs="Calibri"/>
                <w:color w:val="000000"/>
                <w:sz w:val="20"/>
                <w:szCs w:val="20"/>
              </w:rPr>
            </w:pPr>
            <w:r>
              <w:rPr>
                <w:rFonts w:cs="Times New Roman" w:ascii="Arial" w:hAnsi="Arial"/>
                <w:b/>
                <w:color w:val="000000"/>
                <w:sz w:val="20"/>
                <w:szCs w:val="20"/>
              </w:rPr>
              <w:t>51.576,67</w:t>
            </w:r>
          </w:p>
        </w:tc>
      </w:tr>
      <w:tr>
        <w:trPr>
          <w:trHeight w:val="1073" w:hRule="atLeast"/>
        </w:trPr>
        <w:tc>
          <w:tcPr>
            <w:tcW w:w="573"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LONormal1"/>
              <w:spacing w:lineRule="auto" w:line="240" w:before="0" w:after="0"/>
              <w:jc w:val="center"/>
              <w:rPr>
                <w:rFonts w:ascii="Arial" w:hAnsi="Arial" w:cs="Arial"/>
                <w:b w:val="false"/>
                <w:b w:val="false"/>
                <w:bCs w:val="false"/>
                <w:color w:val="000000"/>
                <w:sz w:val="20"/>
                <w:szCs w:val="20"/>
              </w:rPr>
            </w:pPr>
            <w:r>
              <w:rPr>
                <w:rFonts w:cs="Arial" w:ascii="Arial" w:hAnsi="Arial"/>
                <w:b w:val="false"/>
                <w:bCs w:val="false"/>
                <w:color w:val="000000"/>
                <w:sz w:val="20"/>
                <w:szCs w:val="20"/>
              </w:rPr>
              <w:t>3</w:t>
            </w:r>
          </w:p>
        </w:tc>
        <w:tc>
          <w:tcPr>
            <w:tcW w:w="3150"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both"/>
              <w:textAlignment w:val="auto"/>
              <w:rPr>
                <w:highlight w:val="yellow"/>
              </w:rPr>
            </w:pPr>
            <w:r>
              <w:rPr>
                <w:rFonts w:eastAsia="Times New Roman" w:cs="Times New Roman" w:ascii="Arial" w:hAnsi="Arial"/>
                <w:b/>
                <w:bCs/>
                <w:color w:val="000000"/>
                <w:sz w:val="20"/>
                <w:szCs w:val="20"/>
                <w:lang w:eastAsia="pt-BR" w:bidi="ar-SA"/>
              </w:rPr>
              <w:t xml:space="preserve">MÁQUINA AGRÍCOLA DE PREPARAR TERRENO: ENXADA ROTATIVA/ENCANTEIRADOR,  </w:t>
            </w:r>
            <w:r>
              <w:rPr>
                <w:rFonts w:eastAsia="Times New Roman" w:cs="Times New Roman" w:ascii="Arial" w:hAnsi="Arial"/>
                <w:b w:val="false"/>
                <w:bCs w:val="false"/>
                <w:color w:val="000000"/>
                <w:sz w:val="20"/>
                <w:szCs w:val="20"/>
                <w:lang w:eastAsia="pt-BR" w:bidi="ar-SA"/>
              </w:rPr>
              <w:t>compatível com trator modelo New Holland TT 4030 de 75 cv,</w:t>
            </w:r>
            <w:r>
              <w:rPr>
                <w:rFonts w:eastAsia="Times New Roman" w:cs="Times New Roman" w:ascii="Arial" w:hAnsi="Arial"/>
                <w:bCs/>
                <w:color w:val="000000"/>
                <w:sz w:val="20"/>
                <w:szCs w:val="20"/>
                <w:lang w:eastAsia="pt-BR" w:bidi="ar-SA"/>
              </w:rPr>
              <w:t xml:space="preserve"> deslocamento 0,45 m, largura total de trabalho de 1,50 m, profundidade de 0,30 m, com 42 enxadas, rotação do rotor 170/230 rpm, com reservatório de adubo com capacidade de 120 litros, enxadas tipo curvas em C,</w:t>
            </w:r>
            <w:r>
              <w:rPr>
                <w:rFonts w:eastAsia="Times New Roman" w:cs="Times New Roman" w:ascii="Arial" w:hAnsi="Arial"/>
                <w:b/>
                <w:bCs/>
                <w:color w:val="000000"/>
                <w:sz w:val="20"/>
                <w:szCs w:val="20"/>
                <w:lang w:eastAsia="pt-BR" w:bidi="ar-SA"/>
              </w:rPr>
              <w:t xml:space="preserve"> e</w:t>
            </w:r>
            <w:r>
              <w:rPr>
                <w:rFonts w:eastAsia="Times New Roman" w:cs="Times New Roman" w:ascii="Arial" w:hAnsi="Arial"/>
                <w:b w:val="false"/>
                <w:bCs w:val="false"/>
                <w:color w:val="000000"/>
                <w:sz w:val="20"/>
                <w:szCs w:val="20"/>
                <w:lang w:eastAsia="pt-BR" w:bidi="ar-SA"/>
              </w:rPr>
              <w:t>nxada rotativa super Forte Encanteiradora.</w:t>
            </w:r>
          </w:p>
          <w:p>
            <w:pPr>
              <w:pStyle w:val="Normal"/>
              <w:suppressAutoHyphens w:val="false"/>
              <w:spacing w:lineRule="auto" w:line="240" w:before="0" w:after="0"/>
              <w:jc w:val="both"/>
              <w:textAlignment w:val="auto"/>
              <w:rPr>
                <w:highlight w:val="yellow"/>
              </w:rPr>
            </w:pPr>
            <w:r>
              <w:rPr>
                <w:rFonts w:eastAsia="Times New Roman" w:cs="Times New Roman" w:ascii="Arial" w:hAnsi="Arial"/>
                <w:b w:val="false"/>
                <w:bCs w:val="false"/>
                <w:color w:val="000000"/>
                <w:sz w:val="20"/>
                <w:szCs w:val="20"/>
                <w:lang w:eastAsia="pt-BR" w:bidi="ar-SA"/>
              </w:rPr>
              <w:t>Referências: Lavrale, mod. RSFECA 150, JACTO, CIMAQ ou similar.</w:t>
            </w:r>
          </w:p>
        </w:tc>
        <w:tc>
          <w:tcPr>
            <w:tcW w:w="888"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uppressAutoHyphens w:val="false"/>
              <w:spacing w:lineRule="auto" w:line="240" w:before="0" w:after="0"/>
              <w:jc w:val="center"/>
              <w:textAlignment w:val="auto"/>
              <w:rPr>
                <w:rFonts w:ascii="Arial" w:hAnsi="Arial"/>
                <w:sz w:val="22"/>
                <w:szCs w:val="22"/>
              </w:rPr>
            </w:pPr>
            <w:r>
              <w:rPr>
                <w:rFonts w:eastAsia="Times New Roman" w:cs="Times New Roman" w:ascii="Arial" w:hAnsi="Arial"/>
                <w:color w:val="00000A"/>
                <w:sz w:val="20"/>
                <w:szCs w:val="20"/>
                <w:lang w:eastAsia="pt-BR" w:bidi="ar-SA"/>
              </w:rPr>
              <w:t>50571</w:t>
            </w:r>
          </w:p>
        </w:tc>
        <w:tc>
          <w:tcPr>
            <w:tcW w:w="1145"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LONormal1"/>
              <w:spacing w:lineRule="auto" w:line="240" w:before="0" w:after="0"/>
              <w:jc w:val="center"/>
              <w:rPr>
                <w:rFonts w:ascii="Arial" w:hAnsi="Arial"/>
                <w:sz w:val="22"/>
                <w:szCs w:val="22"/>
              </w:rPr>
            </w:pPr>
            <w:r>
              <w:rPr>
                <w:rFonts w:ascii="Arial" w:hAnsi="Arial"/>
                <w:sz w:val="20"/>
                <w:szCs w:val="20"/>
              </w:rPr>
              <w:t>Unidade</w:t>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napToGrid w:val="false"/>
              <w:spacing w:lineRule="auto" w:line="240" w:before="0" w:after="0"/>
              <w:jc w:val="center"/>
              <w:rPr>
                <w:rFonts w:ascii="Arial" w:hAnsi="Arial" w:cs="Arial"/>
                <w:sz w:val="20"/>
                <w:szCs w:val="20"/>
              </w:rPr>
            </w:pPr>
            <w:r>
              <w:rPr>
                <w:rFonts w:cs="Arial" w:ascii="Arial" w:hAnsi="Arial"/>
                <w:sz w:val="20"/>
                <w:szCs w:val="20"/>
              </w:rPr>
              <w:t>01</w:t>
            </w:r>
          </w:p>
        </w:tc>
        <w:tc>
          <w:tcPr>
            <w:tcW w:w="1077" w:type="dxa"/>
            <w:gridSpan w:val="2"/>
            <w:tcBorders>
              <w:top w:val="single" w:sz="6" w:space="0" w:color="000001"/>
              <w:left w:val="single" w:sz="6" w:space="0" w:color="000001"/>
              <w:bottom w:val="single" w:sz="6" w:space="0" w:color="000001"/>
              <w:insideH w:val="single" w:sz="6" w:space="0" w:color="000001"/>
            </w:tcBorders>
            <w:shd w:fill="FFFFFF" w:val="clear"/>
            <w:tcMar>
              <w:left w:w="-7" w:type="dxa"/>
            </w:tcMar>
            <w:vAlign w:val="center"/>
          </w:tcPr>
          <w:p>
            <w:pPr>
              <w:pStyle w:val="Normal"/>
              <w:spacing w:lineRule="auto" w:line="240" w:before="0" w:after="0"/>
              <w:jc w:val="center"/>
              <w:rPr>
                <w:rFonts w:ascii="Arial" w:hAnsi="Arial" w:cs="Calibri"/>
                <w:color w:val="000000"/>
                <w:sz w:val="20"/>
                <w:szCs w:val="20"/>
              </w:rPr>
            </w:pPr>
            <w:r>
              <w:rPr>
                <w:rFonts w:cs="Times New Roman" w:ascii="Arial" w:hAnsi="Arial"/>
                <w:color w:val="000000"/>
                <w:sz w:val="20"/>
                <w:szCs w:val="20"/>
              </w:rPr>
              <w:t>16.7320,00</w:t>
            </w:r>
          </w:p>
        </w:tc>
        <w:tc>
          <w:tcPr>
            <w:tcW w:w="118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7" w:type="dxa"/>
            </w:tcMar>
            <w:vAlign w:val="center"/>
          </w:tcPr>
          <w:p>
            <w:pPr>
              <w:pStyle w:val="Normal"/>
              <w:spacing w:lineRule="auto" w:line="240" w:before="0" w:after="0"/>
              <w:jc w:val="center"/>
              <w:rPr>
                <w:rFonts w:ascii="Arial" w:hAnsi="Arial" w:cs="Calibri"/>
                <w:color w:val="000000"/>
                <w:sz w:val="20"/>
                <w:szCs w:val="20"/>
              </w:rPr>
            </w:pPr>
            <w:r>
              <w:rPr>
                <w:rFonts w:cs="Times New Roman" w:ascii="Arial" w:hAnsi="Arial"/>
                <w:b/>
                <w:bCs/>
                <w:color w:val="000000"/>
                <w:sz w:val="20"/>
                <w:szCs w:val="20"/>
              </w:rPr>
              <w:t>16.732,00</w:t>
            </w:r>
          </w:p>
        </w:tc>
      </w:tr>
      <w:tr>
        <w:trPr/>
        <w:tc>
          <w:tcPr>
            <w:tcW w:w="8305" w:type="dxa"/>
            <w:gridSpan w:val="6"/>
            <w:tcBorders>
              <w:top w:val="single" w:sz="6" w:space="0" w:color="000001"/>
              <w:left w:val="single" w:sz="6" w:space="0" w:color="000001"/>
              <w:bottom w:val="single" w:sz="6" w:space="0" w:color="000001"/>
              <w:insideH w:val="single" w:sz="6" w:space="0" w:color="000001"/>
            </w:tcBorders>
            <w:shd w:fill="DDDDDD" w:val="clear"/>
            <w:tcMar>
              <w:left w:w="-7" w:type="dxa"/>
            </w:tcMar>
            <w:vAlign w:val="center"/>
          </w:tcPr>
          <w:p>
            <w:pPr>
              <w:pStyle w:val="Normal"/>
              <w:suppressAutoHyphens w:val="false"/>
              <w:snapToGrid w:val="false"/>
              <w:spacing w:lineRule="auto" w:line="240" w:before="0" w:after="0"/>
              <w:jc w:val="center"/>
              <w:textAlignment w:val="auto"/>
              <w:rPr>
                <w:rFonts w:ascii="Arial" w:hAnsi="Arial" w:cs="Arial"/>
                <w:b/>
                <w:b/>
                <w:bCs/>
                <w:sz w:val="20"/>
                <w:szCs w:val="20"/>
              </w:rPr>
            </w:pPr>
            <w:r>
              <w:rPr>
                <w:rFonts w:cs="Arial" w:ascii="Arial" w:hAnsi="Arial"/>
                <w:b/>
                <w:bCs/>
                <w:sz w:val="20"/>
                <w:szCs w:val="20"/>
              </w:rPr>
              <w:t>VALOR TOTAL ESTIMADO</w:t>
            </w:r>
          </w:p>
        </w:tc>
        <w:tc>
          <w:tcPr>
            <w:tcW w:w="1186"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7" w:type="dxa"/>
            </w:tcMar>
            <w:vAlign w:val="center"/>
          </w:tcPr>
          <w:p>
            <w:pPr>
              <w:pStyle w:val="Normal"/>
              <w:snapToGrid w:val="false"/>
              <w:spacing w:lineRule="auto" w:line="240" w:before="0" w:after="0"/>
              <w:jc w:val="center"/>
              <w:rPr>
                <w:rFonts w:ascii="Arial" w:hAnsi="Arial" w:cs="Arial"/>
                <w:b/>
                <w:b/>
                <w:bCs/>
                <w:sz w:val="20"/>
                <w:szCs w:val="20"/>
              </w:rPr>
            </w:pPr>
            <w:r>
              <w:rPr>
                <w:rFonts w:cs="Times New Roman" w:ascii="Arial" w:hAnsi="Arial"/>
                <w:b/>
                <w:bCs/>
                <w:color w:val="000000"/>
                <w:sz w:val="20"/>
                <w:szCs w:val="20"/>
              </w:rPr>
              <w:t>181.855,34</w:t>
            </w:r>
          </w:p>
        </w:tc>
      </w:tr>
    </w:tbl>
    <w:p>
      <w:pPr>
        <w:pStyle w:val="Western"/>
        <w:spacing w:lineRule="auto" w:line="240" w:before="0" w:after="0"/>
        <w:rPr>
          <w:rFonts w:ascii="Arial" w:hAnsi="Arial" w:cs="Times New Roman"/>
          <w:sz w:val="22"/>
          <w:szCs w:val="22"/>
        </w:rPr>
      </w:pPr>
      <w:r>
        <w:rPr>
          <w:rFonts w:cs="Times New Roman" w:ascii="Arial" w:hAnsi="Arial"/>
          <w:sz w:val="22"/>
          <w:szCs w:val="22"/>
        </w:rPr>
      </w:r>
    </w:p>
    <w:p>
      <w:pPr>
        <w:pStyle w:val="Standard"/>
        <w:tabs>
          <w:tab w:val="left" w:pos="39" w:leader="none"/>
          <w:tab w:val="left" w:pos="391" w:leader="none"/>
        </w:tabs>
        <w:suppressAutoHyphens w:val="false"/>
        <w:spacing w:lineRule="auto" w:line="240" w:before="0" w:after="0"/>
        <w:ind w:firstLine="13"/>
        <w:jc w:val="both"/>
        <w:rPr>
          <w:rFonts w:ascii="Arial" w:hAnsi="Arial"/>
          <w:sz w:val="22"/>
          <w:szCs w:val="22"/>
        </w:rPr>
      </w:pPr>
      <w:r>
        <w:rPr>
          <w:rFonts w:cs="Times New Roman" w:ascii="Arial" w:hAnsi="Arial"/>
          <w:b/>
          <w:bCs/>
          <w:sz w:val="22"/>
          <w:szCs w:val="22"/>
        </w:rPr>
        <w:t xml:space="preserve">1.2. Parcelamento: </w:t>
      </w:r>
      <w:r>
        <w:rPr>
          <w:rFonts w:cs="Times New Roman" w:ascii="Arial" w:hAnsi="Arial"/>
          <w:sz w:val="22"/>
          <w:szCs w:val="22"/>
        </w:rPr>
        <w:t>Atendendo o disposto no art. 15 inciso IV da lei nº 8.666/93, os equipamentos pretendidos serão licitados por item, visando maior economicidade à Administração e amplitude da disputa durante o certame licitatório, a fim de obter a proposta mais vantajosa.</w:t>
      </w:r>
    </w:p>
    <w:p>
      <w:pPr>
        <w:pStyle w:val="Standard"/>
        <w:tabs>
          <w:tab w:val="left" w:pos="39" w:leader="none"/>
          <w:tab w:val="left" w:pos="391" w:leader="none"/>
        </w:tabs>
        <w:suppressAutoHyphens w:val="false"/>
        <w:spacing w:lineRule="auto" w:line="240" w:before="0" w:after="0"/>
        <w:ind w:hanging="0"/>
        <w:jc w:val="both"/>
        <w:rPr>
          <w:rFonts w:ascii="Arial" w:hAnsi="Arial" w:cs="Times New Roman"/>
          <w:sz w:val="22"/>
          <w:szCs w:val="22"/>
        </w:rPr>
      </w:pPr>
      <w:r>
        <w:rPr>
          <w:rFonts w:cs="Times New Roman" w:ascii="Arial" w:hAnsi="Arial"/>
          <w:sz w:val="22"/>
          <w:szCs w:val="22"/>
        </w:rPr>
      </w:r>
    </w:p>
    <w:p>
      <w:pPr>
        <w:pStyle w:val="Standard"/>
        <w:tabs>
          <w:tab w:val="left" w:pos="39" w:leader="none"/>
          <w:tab w:val="left" w:pos="391" w:leader="none"/>
        </w:tabs>
        <w:suppressAutoHyphens w:val="false"/>
        <w:spacing w:lineRule="auto" w:line="240" w:before="0" w:after="0"/>
        <w:ind w:firstLine="13"/>
        <w:jc w:val="both"/>
        <w:rPr/>
      </w:pPr>
      <w:r>
        <w:rPr>
          <w:rFonts w:cs="Times New Roman" w:ascii="Arial" w:hAnsi="Arial"/>
          <w:b/>
          <w:sz w:val="22"/>
          <w:szCs w:val="22"/>
        </w:rPr>
        <w:t xml:space="preserve">1.3. Valores: </w:t>
      </w:r>
      <w:r>
        <w:rPr>
          <w:rFonts w:eastAsia="Calibri" w:cs="Calibri" w:ascii="Arial" w:hAnsi="Arial"/>
          <w:b w:val="false"/>
          <w:bCs w:val="false"/>
          <w:color w:val="00000A"/>
          <w:sz w:val="22"/>
          <w:szCs w:val="22"/>
          <w:lang w:val="pt-BR"/>
        </w:rPr>
        <w:t>Foram realizados os procedimentos básicos para realização de pesquisa de preços em atendimento a IN nº 05 de 27 de junho de 2014 do MPOG, apurando-se o valor médio com base no inciso IV do art. 2º da referida norma.</w:t>
      </w:r>
    </w:p>
    <w:p>
      <w:pPr>
        <w:pStyle w:val="Standard"/>
        <w:tabs>
          <w:tab w:val="left" w:pos="39" w:leader="none"/>
          <w:tab w:val="left" w:pos="391" w:leader="none"/>
        </w:tabs>
        <w:suppressAutoHyphens w:val="false"/>
        <w:spacing w:lineRule="auto" w:line="240" w:before="0" w:after="0"/>
        <w:ind w:firstLine="13"/>
        <w:jc w:val="both"/>
        <w:rPr>
          <w:rFonts w:ascii="Arial" w:hAnsi="Arial" w:eastAsia="Calibri" w:cs="Calibri"/>
          <w:b w:val="false"/>
          <w:b w:val="false"/>
          <w:bCs w:val="false"/>
          <w:color w:val="00000A"/>
          <w:sz w:val="22"/>
          <w:szCs w:val="22"/>
          <w:lang w:val="pt-BR"/>
        </w:rPr>
      </w:pPr>
      <w:r>
        <w:rPr>
          <w:rFonts w:eastAsia="Calibri" w:cs="Calibri" w:ascii="Arial" w:hAnsi="Arial"/>
          <w:b w:val="false"/>
          <w:bCs w:val="false"/>
          <w:color w:val="00000A"/>
          <w:sz w:val="22"/>
          <w:szCs w:val="22"/>
          <w:lang w:val="pt-BR"/>
        </w:rPr>
      </w:r>
    </w:p>
    <w:p>
      <w:pPr>
        <w:pStyle w:val="Standard"/>
        <w:tabs>
          <w:tab w:val="left" w:pos="39" w:leader="none"/>
          <w:tab w:val="left" w:pos="391" w:leader="none"/>
        </w:tabs>
        <w:suppressAutoHyphens w:val="false"/>
        <w:spacing w:lineRule="auto" w:line="240" w:before="0" w:after="0"/>
        <w:ind w:firstLine="13"/>
        <w:jc w:val="both"/>
        <w:rPr/>
      </w:pPr>
      <w:r>
        <w:rPr>
          <w:rFonts w:eastAsia="Calibri" w:cs="Calibri" w:ascii="Arial" w:hAnsi="Arial"/>
          <w:b w:val="false"/>
          <w:bCs w:val="false"/>
          <w:color w:val="00000A"/>
          <w:sz w:val="22"/>
          <w:szCs w:val="22"/>
          <w:lang w:val="pt-BR"/>
        </w:rPr>
        <w:t>1.3.1 Nos preços propostos deverão estar inclusos, todos os custos diretos e indiretos, inclusive com fretes, carga, descarga e montagem dos materiais no local definido para a entrega/instalação dos mesmos.</w:t>
      </w:r>
    </w:p>
    <w:p>
      <w:pPr>
        <w:pStyle w:val="Standard"/>
        <w:tabs>
          <w:tab w:val="left" w:pos="39" w:leader="none"/>
          <w:tab w:val="left" w:pos="391" w:leader="none"/>
        </w:tabs>
        <w:suppressAutoHyphens w:val="false"/>
        <w:spacing w:lineRule="auto" w:line="240" w:before="0" w:after="0"/>
        <w:ind w:firstLine="13"/>
        <w:jc w:val="both"/>
        <w:rPr>
          <w:rFonts w:ascii="Arial" w:hAnsi="Arial" w:eastAsia="Calibri" w:cs="Calibri"/>
          <w:b w:val="false"/>
          <w:b w:val="false"/>
          <w:bCs w:val="false"/>
          <w:color w:val="00000A"/>
          <w:sz w:val="22"/>
          <w:szCs w:val="22"/>
          <w:lang w:val="pt-BR"/>
        </w:rPr>
      </w:pPr>
      <w:r>
        <w:rPr>
          <w:rFonts w:eastAsia="Calibri" w:cs="Calibri" w:ascii="Arial" w:hAnsi="Arial"/>
          <w:b w:val="false"/>
          <w:bCs w:val="false"/>
          <w:color w:val="00000A"/>
          <w:sz w:val="22"/>
          <w:szCs w:val="22"/>
          <w:lang w:val="pt-BR"/>
        </w:rPr>
      </w:r>
    </w:p>
    <w:p>
      <w:pPr>
        <w:pStyle w:val="Standard"/>
        <w:tabs>
          <w:tab w:val="left" w:pos="39" w:leader="none"/>
          <w:tab w:val="left" w:pos="391" w:leader="none"/>
        </w:tabs>
        <w:suppressAutoHyphens w:val="false"/>
        <w:spacing w:lineRule="auto" w:line="240" w:before="0" w:after="0"/>
        <w:ind w:firstLine="13"/>
        <w:jc w:val="both"/>
        <w:rPr/>
      </w:pPr>
      <w:r>
        <w:rPr>
          <w:rFonts w:eastAsia="Calibri" w:cs="Calibri" w:ascii="Arial" w:hAnsi="Arial"/>
          <w:b w:val="false"/>
          <w:bCs w:val="false"/>
          <w:color w:val="00000A"/>
          <w:sz w:val="22"/>
          <w:szCs w:val="22"/>
          <w:lang w:val="pt-BR"/>
        </w:rPr>
        <w:t>1.3.2. DA INVIABILIDADE DE PRIORIZAR PESQUISAS DE PREÇOS NOS INCISOS I e II:</w:t>
      </w:r>
      <w:r>
        <w:rPr>
          <w:rFonts w:eastAsia="Calibri" w:cs="Calibri" w:ascii="Arial" w:hAnsi="Arial"/>
          <w:b/>
          <w:bCs/>
          <w:color w:val="00000A"/>
          <w:sz w:val="22"/>
          <w:szCs w:val="22"/>
          <w:lang w:val="pt-BR"/>
        </w:rPr>
        <w:t xml:space="preserve"> </w:t>
      </w:r>
      <w:r>
        <w:rPr>
          <w:rFonts w:eastAsia="Calibri" w:cs="Arial" w:ascii="Arial" w:hAnsi="Arial"/>
          <w:b w:val="false"/>
          <w:bCs w:val="false"/>
          <w:color w:val="000000"/>
          <w:sz w:val="22"/>
          <w:szCs w:val="22"/>
          <w:lang w:val="pt-BR"/>
        </w:rPr>
        <w:t xml:space="preserve">Em relação ao Item 01, </w:t>
      </w:r>
      <w:r>
        <w:rPr>
          <w:rFonts w:eastAsia="Calibri" w:cs="Arial" w:ascii="Arial" w:hAnsi="Arial"/>
          <w:b/>
          <w:bCs/>
          <w:color w:val="000000"/>
          <w:sz w:val="22"/>
          <w:szCs w:val="22"/>
          <w:lang w:val="pt-BR"/>
        </w:rPr>
        <w:t>Plataforma para colheita de cereais</w:t>
      </w:r>
      <w:r>
        <w:rPr>
          <w:rFonts w:eastAsia="Calibri" w:cs="Arial" w:ascii="Arial" w:hAnsi="Arial"/>
          <w:b w:val="false"/>
          <w:bCs w:val="false"/>
          <w:color w:val="000000"/>
          <w:sz w:val="22"/>
          <w:szCs w:val="22"/>
          <w:lang w:val="pt-BR"/>
        </w:rPr>
        <w:t>, encontramos no site de compra governamental, Painel de Preços, com filtro para os anos de 2017 e 2018, apenas 01 processo de compra, Pregão 196/2017 ATA SRP, UASG 153163, cujo equipamento atenderia a demanda, porém, via telefone, a empresa Comercial Licimaq LTDA – EPP, CNPJ: 22.646.747/0001-54, vencedora do processo licitatório para o bem citado, com o objetivo de realizar Adesão, obtivemos resposta, com a informação de que a comercialização pelo valor que consta na Ata é inviável para o estado de Rondônia. Segundo a referida empresa, existem diferenças de ICMS e valor de frete para a cidade de Rolim de Moura, Rondônia, impossibilitando a entrega pelo mesmo valor apresentado na ATA SRP. Com base nessa informação, decidimos solicitar cotações juntos as empresas locais para todos os itens, com a finalidade de obtermos cotações condizentes com o preço praticado para nossa região. Em relação aos Itens 02 (</w:t>
      </w:r>
      <w:r>
        <w:rPr>
          <w:rFonts w:eastAsia="Calibri" w:cs="Arial" w:ascii="Arial" w:hAnsi="Arial"/>
          <w:b/>
          <w:bCs/>
          <w:color w:val="000000"/>
          <w:sz w:val="22"/>
          <w:szCs w:val="22"/>
          <w:lang w:val="pt-BR"/>
        </w:rPr>
        <w:t>Plantadeira de Grãos</w:t>
      </w:r>
      <w:r>
        <w:rPr>
          <w:rFonts w:eastAsia="Calibri" w:cs="Arial" w:ascii="Arial" w:hAnsi="Arial"/>
          <w:b w:val="false"/>
          <w:bCs w:val="false"/>
          <w:color w:val="000000"/>
          <w:sz w:val="22"/>
          <w:szCs w:val="22"/>
          <w:lang w:val="pt-BR"/>
        </w:rPr>
        <w:t>) e 03 (</w:t>
      </w:r>
      <w:r>
        <w:rPr>
          <w:rFonts w:eastAsia="Calibri" w:cs="Arial" w:ascii="Arial" w:hAnsi="Arial"/>
          <w:b/>
          <w:bCs/>
          <w:color w:val="000000"/>
          <w:sz w:val="22"/>
          <w:szCs w:val="22"/>
          <w:lang w:val="pt-BR"/>
        </w:rPr>
        <w:t>Máquina Agrícola de Preparar Terreno, Enxada Rotativa)</w:t>
      </w:r>
      <w:r>
        <w:rPr>
          <w:rFonts w:eastAsia="Calibri" w:cs="Arial" w:ascii="Arial" w:hAnsi="Arial"/>
          <w:b w:val="false"/>
          <w:bCs w:val="false"/>
          <w:color w:val="000000"/>
          <w:sz w:val="22"/>
          <w:szCs w:val="22"/>
          <w:lang w:val="pt-BR"/>
        </w:rPr>
        <w:t>, seguimos o mesmo entendimento de que, devido a grande diferença tributária e variação dos valores de transportes, a dificuldade de encontrar mais de uma cotação com as descrições idênticas dos equipamentos, a consulta direta aos fornecedores locais asseguram o valor mais próximo ao praticado em nossa região, evitando a ocorrência de item deserto, garantindo a viabilidade de maior participação no pregão.</w:t>
      </w:r>
    </w:p>
    <w:p>
      <w:pPr>
        <w:pStyle w:val="Standard"/>
        <w:tabs>
          <w:tab w:val="left" w:pos="39" w:leader="none"/>
          <w:tab w:val="left" w:pos="391" w:leader="none"/>
        </w:tabs>
        <w:suppressAutoHyphens w:val="false"/>
        <w:spacing w:lineRule="auto" w:line="240" w:before="0" w:after="0"/>
        <w:ind w:firstLine="13"/>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textAlignment w:val="auto"/>
        <w:rPr>
          <w:rFonts w:ascii="Times New Roman" w:hAnsi="Times New Roman" w:cs="Times New Roman"/>
          <w:sz w:val="22"/>
          <w:szCs w:val="22"/>
        </w:rPr>
      </w:pPr>
      <w:r>
        <w:rPr>
          <w:rFonts w:cs="Times New Roman" w:ascii="Arial" w:hAnsi="Arial"/>
          <w:b/>
          <w:sz w:val="22"/>
          <w:szCs w:val="22"/>
        </w:rPr>
        <w:t>1.4. Descrição:</w:t>
      </w:r>
      <w:r>
        <w:rPr>
          <w:rFonts w:cs="Times New Roman" w:ascii="Arial" w:hAnsi="Arial"/>
          <w:sz w:val="22"/>
          <w:szCs w:val="22"/>
        </w:rPr>
        <w:t xml:space="preserve"> Os objetos foram descritos e relacionados com as especificações necessárias e suficientes para garantir a qualidade da contratação, assim, os materiais a serem ofertados deverão ser necessariamente de 1ª linha, segundo os padrões usuais de mercado. Devem-se levar em consideração as normas técnicas eventualmente existentes, elaboradas pela Associação Brasileira de Normas Técnicas – ABNT, quanto a requisitos mínimos de qualidade, utilidade, resistência e segurança, nos termos da Lei n° 4.150, de 1962.</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sz w:val="22"/>
          <w:szCs w:val="22"/>
        </w:rPr>
      </w:pPr>
      <w:r>
        <w:rPr>
          <w:rFonts w:cs="Times New Roman" w:ascii="Arial" w:hAnsi="Arial"/>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sz w:val="22"/>
          <w:szCs w:val="22"/>
        </w:rPr>
        <w:t>1.4.1. Para fins de aceitação das propostas, as licitantes deverão enviar Catálogos, prospectos ou outros documentos, contendo foto e especificações do equipamento, que atestem que o material ofertado contém as características exigidas no presente instrumento, onde serão recusadas àquelas que não atendam tais descrições.</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sz w:val="22"/>
          <w:szCs w:val="22"/>
        </w:rPr>
      </w:pPr>
      <w:r>
        <w:rPr>
          <w:rFonts w:cs="Times New Roman" w:ascii="Arial" w:hAnsi="Arial"/>
          <w:sz w:val="22"/>
          <w:szCs w:val="22"/>
        </w:rPr>
      </w:r>
    </w:p>
    <w:p>
      <w:pPr>
        <w:pStyle w:val="Normal"/>
        <w:tabs>
          <w:tab w:val="left" w:pos="426" w:leader="none"/>
        </w:tabs>
        <w:suppressAutoHyphens w:val="false"/>
        <w:spacing w:lineRule="auto" w:line="240" w:before="0" w:after="0"/>
        <w:jc w:val="both"/>
        <w:textAlignment w:val="auto"/>
        <w:rPr>
          <w:rFonts w:ascii="Times New Roman" w:hAnsi="Times New Roman" w:cs="Times New Roman"/>
          <w:sz w:val="22"/>
          <w:szCs w:val="22"/>
        </w:rPr>
      </w:pPr>
      <w:r>
        <w:rPr>
          <w:rFonts w:eastAsia="Times New Roman" w:cs="Times New Roman" w:ascii="Arial" w:hAnsi="Arial"/>
          <w:sz w:val="22"/>
          <w:szCs w:val="22"/>
          <w:lang w:bidi="ar-SA"/>
        </w:rPr>
        <w:t>1.4.2. Todas as medidas e dimensões são aproximadas, admitindo-se variações em níveis aceitáveis, para mais ou para menos, desde que não interfiram no padrão de qualidade e desempenho do objeto solicitado.</w:t>
      </w:r>
    </w:p>
    <w:p>
      <w:pPr>
        <w:pStyle w:val="Normal"/>
        <w:tabs>
          <w:tab w:val="left" w:pos="426" w:leader="none"/>
        </w:tabs>
        <w:suppressAutoHyphens w:val="false"/>
        <w:spacing w:lineRule="auto" w:line="240" w:before="0" w:after="0"/>
        <w:jc w:val="both"/>
        <w:textAlignment w:val="auto"/>
        <w:rPr>
          <w:rFonts w:ascii="Arial" w:hAnsi="Arial" w:cs="Times New Roman"/>
          <w:sz w:val="22"/>
          <w:szCs w:val="22"/>
        </w:rPr>
      </w:pPr>
      <w:r>
        <w:rPr>
          <w:rFonts w:cs="Times New Roman" w:ascii="Arial" w:hAnsi="Arial"/>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sz w:val="22"/>
          <w:szCs w:val="22"/>
        </w:rPr>
        <w:t xml:space="preserve">1.4.3. </w:t>
      </w:r>
      <w:r>
        <w:rPr>
          <w:rFonts w:cs="Times New Roman" w:ascii="Arial" w:hAnsi="Arial"/>
          <w:b w:val="false"/>
          <w:bCs w:val="false"/>
          <w:sz w:val="22"/>
          <w:szCs w:val="22"/>
        </w:rPr>
        <w:t xml:space="preserve"> Da Garantia e Assistência Técnica: </w:t>
      </w:r>
      <w:r>
        <w:rPr>
          <w:rFonts w:cs="Times New Roman" w:ascii="Arial" w:hAnsi="Arial"/>
          <w:sz w:val="22"/>
          <w:szCs w:val="22"/>
        </w:rPr>
        <w:t>Para os itens 01,02 e 03,  deverá ser fornecido g</w:t>
      </w:r>
      <w:r>
        <w:rPr>
          <w:rFonts w:cs="Times New Roman" w:ascii="Arial" w:hAnsi="Arial"/>
          <w:color w:val="000000"/>
          <w:sz w:val="22"/>
          <w:szCs w:val="22"/>
        </w:rPr>
        <w:t xml:space="preserve">arantia de no mínimo de 12 meses, a partir do recebimento definitivo. </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1.4.3.1. A execução da garantia, incluindo conserto de material/equipamento não implicará, em qualquer hipótese, ônus para a CONTRATANTE.</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1.4.3.2. A garantia será exigida da própria CONTRATADA; em nenhuma hipótese será admitida a transferência desta responsabilidade para terceiros.</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 xml:space="preserve">     </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1.4.3.3. CONTRATADA, todavia, poderá repassar à CONTRATANTE o mesmo prazo de garantia concedido pelo fabricante do material/equipamento, desde que superior ao estipulado  ao 12 (doze) meses.</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1.4.3.4. A garantia será executada por Assistência Técnica Autorizada, indicada pelo fabricante na documentação oficial apresentada pelo licitante no respectivo processo.</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1.4.3.5. Se esta Assistência Técnica Autorizada estiver impossibilitada de fazê-lo, a garantia deverá ser executada por outra Assistência Técnica Autorizada, que também deverá ser indicada pela contratada, ou mesmo pelo próprio fabricante do material/equipamento.</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1.4.3.6. Os serviços de assistência técnica dar-se-ão durante o período de garantia do material/equipamento.</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1.4.3.7. O conserto/reparo do material/equipamento com defeito deve acontecer em prazo não superior a 30 (trinta) dias úteis, contados do início do atendimento da CONTRATADA.</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1.4.3.8. O endereço para assistência técnica poderá ser comprovado pelo catálogo de assistência técnica do fabricante, ou, na sua falta, por indicação expressa do licitante dos produtos ofertados.</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sz w:val="22"/>
          <w:szCs w:val="22"/>
        </w:rPr>
      </w:pPr>
      <w:r>
        <w:rPr>
          <w:rFonts w:cs="Times New Roman" w:ascii="Arial" w:hAnsi="Arial"/>
          <w:color w:val="000000"/>
          <w:sz w:val="22"/>
          <w:szCs w:val="22"/>
        </w:rPr>
        <w:t>1.4.3.9. Todos os componentes devem ser do próprio fabricante ou estar em conformidade com sua política de garantia, não sendo permitida a integração de itens de terceiros, que possam acarretar a perda parcial da garantia ou a não realização da manutenção técnica pelo próprio fabricante, quando solicitada.</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color w:val="000000"/>
          <w:sz w:val="22"/>
          <w:szCs w:val="22"/>
        </w:rPr>
      </w:pPr>
      <w:r>
        <w:rPr>
          <w:rFonts w:cs="Times New Roman" w:ascii="Arial" w:hAnsi="Arial"/>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pPr>
      <w:r>
        <w:rPr>
          <w:rFonts w:cs="Times New Roman" w:ascii="Arial" w:hAnsi="Arial"/>
          <w:sz w:val="22"/>
          <w:szCs w:val="22"/>
        </w:rPr>
        <w:t>1.4.4. Os itens 01, 02, 03 devem estar em conformidade com a NR12-ANEXO XI.</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Arial" w:hAnsi="Arial" w:cs="Times New Roman"/>
          <w:sz w:val="22"/>
          <w:szCs w:val="22"/>
        </w:rPr>
      </w:pPr>
      <w:r>
        <w:rPr>
          <w:rFonts w:cs="Times New Roman" w:ascii="Arial" w:hAnsi="Arial"/>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pPr>
      <w:r>
        <w:rPr>
          <w:rFonts w:cs="Times New Roman" w:ascii="Arial" w:hAnsi="Arial"/>
          <w:sz w:val="22"/>
          <w:szCs w:val="22"/>
        </w:rPr>
        <w:t>1.4.5. Para o transporte dos equipamentos as licitantes deverão obedecer o disposto na Resolução nº 210/06 do CONTRAN.</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Standard"/>
        <w:tabs>
          <w:tab w:val="left" w:pos="183" w:leader="none"/>
          <w:tab w:val="left" w:pos="613" w:leader="none"/>
          <w:tab w:val="left" w:pos="848" w:leader="none"/>
        </w:tabs>
        <w:suppressAutoHyphens w:val="false"/>
        <w:spacing w:lineRule="auto" w:line="240" w:before="0" w:after="0"/>
        <w:jc w:val="both"/>
        <w:textAlignment w:val="auto"/>
        <w:rPr/>
      </w:pPr>
      <w:r>
        <w:rPr>
          <w:rFonts w:eastAsia="Times New Roman" w:cs="Times New Roman" w:ascii="Times New Roman" w:hAnsi="Times New Roman"/>
          <w:color w:val="000000"/>
          <w:sz w:val="22"/>
          <w:szCs w:val="22"/>
          <w:lang w:val="pt-BR" w:eastAsia="zh-CN" w:bidi="ar-SA"/>
        </w:rPr>
        <w:t>1.4.6. DA INDICAÇÃO SIMILARIDADE DE MARCA PARA OS ITENS 01 e 03:</w:t>
      </w:r>
    </w:p>
    <w:p>
      <w:pPr>
        <w:pStyle w:val="Standard"/>
        <w:tabs>
          <w:tab w:val="left" w:pos="183" w:leader="none"/>
          <w:tab w:val="left" w:pos="613" w:leader="none"/>
          <w:tab w:val="left" w:pos="848" w:leader="none"/>
        </w:tabs>
        <w:suppressAutoHyphens w:val="false"/>
        <w:spacing w:lineRule="auto" w:line="240" w:before="0" w:after="0"/>
        <w:jc w:val="both"/>
        <w:textAlignment w:val="auto"/>
        <w:rPr>
          <w:rFonts w:ascii="Times New Roman" w:hAnsi="Times New Roman" w:eastAsia="Times New Roman" w:cs="Times New Roman"/>
          <w:color w:val="000000"/>
          <w:sz w:val="22"/>
          <w:szCs w:val="22"/>
          <w:lang w:val="pt-BR" w:eastAsia="zh-CN" w:bidi="ar-SA"/>
        </w:rPr>
      </w:pPr>
      <w:r>
        <w:rPr>
          <w:rFonts w:eastAsia="Times New Roman" w:cs="Times New Roman" w:ascii="Times New Roman" w:hAnsi="Times New Roman"/>
          <w:color w:val="000000"/>
          <w:sz w:val="22"/>
          <w:szCs w:val="22"/>
          <w:lang w:val="pt-BR" w:eastAsia="zh-CN" w:bidi="ar-SA"/>
        </w:rPr>
      </w:r>
    </w:p>
    <w:p>
      <w:pPr>
        <w:pStyle w:val="Normal"/>
        <w:spacing w:before="0" w:after="160"/>
        <w:jc w:val="both"/>
        <w:rPr/>
      </w:pPr>
      <w:r>
        <w:rPr>
          <w:rFonts w:eastAsia="Times New Roman" w:cs="Times New Roman" w:ascii="Arial" w:hAnsi="Arial"/>
          <w:color w:val="000000"/>
          <w:sz w:val="22"/>
          <w:szCs w:val="22"/>
        </w:rPr>
        <w:t>I- Em relação ao</w:t>
      </w:r>
      <w:r>
        <w:rPr>
          <w:rFonts w:eastAsia="Times New Roman" w:cs="Times New Roman" w:ascii="Arial" w:hAnsi="Arial"/>
          <w:b/>
          <w:color w:val="000000"/>
          <w:sz w:val="22"/>
          <w:szCs w:val="22"/>
        </w:rPr>
        <w:t xml:space="preserve"> </w:t>
      </w:r>
      <w:r>
        <w:rPr>
          <w:rFonts w:eastAsia="Times New Roman" w:cs="Times New Roman" w:ascii="Arial" w:hAnsi="Arial"/>
          <w:color w:val="000000"/>
          <w:sz w:val="22"/>
          <w:szCs w:val="22"/>
        </w:rPr>
        <w:t>Item 01 do Termo de Referência, citaram-se as colhedoras J</w:t>
      </w:r>
      <w:r>
        <w:rPr>
          <w:rFonts w:eastAsia="Times New Roman" w:cs="Times New Roman" w:ascii="Arial" w:hAnsi="Arial"/>
          <w:b/>
          <w:sz w:val="22"/>
          <w:szCs w:val="22"/>
        </w:rPr>
        <w:t xml:space="preserve">umil JM 390 e Realmaq </w:t>
      </w:r>
      <w:r>
        <w:rPr>
          <w:rFonts w:eastAsia="Times New Roman" w:cs="Times New Roman" w:ascii="Arial" w:hAnsi="Arial"/>
          <w:color w:val="000000"/>
          <w:sz w:val="22"/>
          <w:szCs w:val="22"/>
        </w:rPr>
        <w:t>como modelos de referência em virtude de seus sistemas de funcionamento e acoplamento que são compatíveis com o trator New Holland TT 4030 de 75 cv, que o Câmpus de Rolim de Moura possui a disposição. Estes modelos de colhedoras possuem resistência, robustez, eficiência de colheita, capacidade de armazenamento e velocidade de descarga que atendem as demandas de trabalho do setor requisitante. Além disso, os modelos citados apresentam rodados que permitem maior estabilidade da plataforma, garantindo segurança ao operador do trator no momento da colheita. Em relação ao Item 03 do Termo de Referência, citaram-se os modelos de e</w:t>
      </w:r>
      <w:r>
        <w:rPr>
          <w:rFonts w:eastAsia="Times New Roman" w:cs="Times New Roman" w:ascii="Arial" w:hAnsi="Arial"/>
          <w:b w:val="false"/>
          <w:bCs w:val="false"/>
          <w:color w:val="000000"/>
          <w:sz w:val="22"/>
          <w:szCs w:val="22"/>
        </w:rPr>
        <w:t xml:space="preserve">nxadas rotativas: </w:t>
      </w:r>
      <w:r>
        <w:rPr>
          <w:rFonts w:eastAsia="Times New Roman" w:cs="Times New Roman" w:ascii="Arial" w:hAnsi="Arial"/>
          <w:b/>
          <w:color w:val="000000"/>
          <w:sz w:val="22"/>
          <w:szCs w:val="22"/>
        </w:rPr>
        <w:t>RSFECA 150</w:t>
      </w:r>
      <w:r>
        <w:rPr>
          <w:rFonts w:eastAsia="Times New Roman" w:cs="Times New Roman" w:ascii="Arial" w:hAnsi="Arial"/>
          <w:color w:val="000000"/>
          <w:sz w:val="22"/>
          <w:szCs w:val="22"/>
        </w:rPr>
        <w:t xml:space="preserve"> </w:t>
      </w:r>
      <w:r>
        <w:rPr>
          <w:rFonts w:eastAsia="Times New Roman" w:cs="Times New Roman" w:ascii="Arial" w:hAnsi="Arial"/>
          <w:b/>
          <w:color w:val="000000"/>
          <w:sz w:val="22"/>
          <w:szCs w:val="22"/>
        </w:rPr>
        <w:t xml:space="preserve"> Encanteiradora da Marca Lavrale; Jacto e Cimaq </w:t>
      </w:r>
      <w:r>
        <w:rPr>
          <w:rFonts w:eastAsia="Times New Roman" w:cs="Times New Roman" w:ascii="Arial" w:hAnsi="Arial"/>
          <w:color w:val="000000"/>
          <w:sz w:val="22"/>
          <w:szCs w:val="22"/>
        </w:rPr>
        <w:t>em virtude de suas características construtivas e operacionais, visto que o equipamento demandado devem conter no modelo ofertado pela licitante, as seguintes características:</w:t>
      </w:r>
    </w:p>
    <w:p>
      <w:pPr>
        <w:pStyle w:val="Normal"/>
        <w:numPr>
          <w:ilvl w:val="0"/>
          <w:numId w:val="1"/>
        </w:numPr>
        <w:spacing w:before="0" w:after="160"/>
        <w:jc w:val="both"/>
        <w:rPr/>
      </w:pPr>
      <w:r>
        <w:rPr>
          <w:rFonts w:eastAsia="Times New Roman" w:cs="Times New Roman" w:ascii="Arial" w:hAnsi="Arial"/>
          <w:color w:val="000000"/>
          <w:sz w:val="22"/>
          <w:szCs w:val="22"/>
        </w:rPr>
        <w:t>Caixa de adubo acoplada de fábrica, sem adaptações, o que permite eficiência na distribuição de adubo no momento de preparar os canteiros, sem riscos de avarias habituais em modelos cuja caixa é adaptada;</w:t>
      </w:r>
    </w:p>
    <w:p>
      <w:pPr>
        <w:pStyle w:val="Normal"/>
        <w:numPr>
          <w:ilvl w:val="0"/>
          <w:numId w:val="1"/>
        </w:numPr>
        <w:spacing w:before="0" w:after="160"/>
        <w:jc w:val="both"/>
        <w:rPr/>
      </w:pPr>
      <w:r>
        <w:rPr>
          <w:rFonts w:eastAsia="Times New Roman" w:cs="Times New Roman" w:ascii="Arial" w:hAnsi="Arial"/>
          <w:color w:val="000000"/>
          <w:sz w:val="22"/>
          <w:szCs w:val="22"/>
        </w:rPr>
        <w:t>Largura de trabalho de 1,50 m, que é essencial para canteiros utilizados em experimentos planejados, permitindo maior número de linhas de cultivo, denominado como repetições em experimentação agrícola;</w:t>
      </w:r>
    </w:p>
    <w:p>
      <w:pPr>
        <w:pStyle w:val="Normal"/>
        <w:numPr>
          <w:ilvl w:val="0"/>
          <w:numId w:val="1"/>
        </w:numPr>
        <w:spacing w:before="0" w:after="160"/>
        <w:jc w:val="both"/>
        <w:rPr/>
      </w:pPr>
      <w:r>
        <w:rPr>
          <w:rFonts w:eastAsia="Times New Roman" w:cs="Times New Roman" w:ascii="Arial" w:hAnsi="Arial"/>
          <w:color w:val="000000"/>
          <w:sz w:val="22"/>
          <w:szCs w:val="22"/>
        </w:rPr>
        <w:t xml:space="preserve"> </w:t>
      </w:r>
      <w:r>
        <w:rPr>
          <w:rFonts w:eastAsia="Times New Roman" w:cs="Times New Roman" w:ascii="Arial" w:hAnsi="Arial"/>
          <w:color w:val="000000"/>
          <w:sz w:val="22"/>
          <w:szCs w:val="22"/>
        </w:rPr>
        <w:t>A potência requerida pelo implemento deve ser compatível com o trator New Holland TT 4030 de 75 cv, que o Câmpus de Rolim de Moura possui a disposição;</w:t>
      </w:r>
    </w:p>
    <w:p>
      <w:pPr>
        <w:pStyle w:val="Normal"/>
        <w:numPr>
          <w:ilvl w:val="0"/>
          <w:numId w:val="1"/>
        </w:numPr>
        <w:spacing w:before="0" w:after="160"/>
        <w:jc w:val="both"/>
        <w:rPr/>
      </w:pPr>
      <w:r>
        <w:rPr>
          <w:rFonts w:eastAsia="Times New Roman" w:cs="Times New Roman" w:ascii="Arial" w:hAnsi="Arial"/>
          <w:color w:val="000000"/>
          <w:sz w:val="22"/>
          <w:szCs w:val="22"/>
        </w:rPr>
        <w:t>A altura dos canteiros levantados por estes implementos são iguais ou superior a 25 cm, essencial para o cultivo de olerícolas como cenoura e beterraba que são cultivadas no câmpus;</w:t>
      </w:r>
    </w:p>
    <w:p>
      <w:pPr>
        <w:pStyle w:val="Normal"/>
        <w:numPr>
          <w:ilvl w:val="0"/>
          <w:numId w:val="1"/>
        </w:numPr>
        <w:spacing w:before="0" w:after="160"/>
        <w:jc w:val="both"/>
        <w:rPr/>
      </w:pPr>
      <w:r>
        <w:rPr>
          <w:rFonts w:eastAsia="Times New Roman" w:cs="Times New Roman" w:ascii="Arial" w:hAnsi="Arial"/>
          <w:color w:val="000000"/>
          <w:sz w:val="22"/>
          <w:szCs w:val="22"/>
        </w:rPr>
        <w:t>O maior número de enxadas rotativas permitem maior descompactação e homogeneização do solo  e adubos químicos e orgânicos aplicados.</w:t>
      </w:r>
    </w:p>
    <w:p>
      <w:pPr>
        <w:pStyle w:val="Normal"/>
        <w:widowControl/>
        <w:numPr>
          <w:ilvl w:val="0"/>
          <w:numId w:val="0"/>
        </w:numPr>
        <w:tabs>
          <w:tab w:val="left" w:pos="183" w:leader="none"/>
          <w:tab w:val="left" w:pos="613" w:leader="none"/>
          <w:tab w:val="left" w:pos="848" w:leader="none"/>
        </w:tabs>
        <w:suppressAutoHyphens w:val="true"/>
        <w:bidi w:val="0"/>
        <w:spacing w:lineRule="auto" w:line="240" w:before="0" w:after="160"/>
        <w:ind w:left="720" w:right="0" w:hanging="0"/>
        <w:jc w:val="both"/>
        <w:textAlignment w:val="baseline"/>
        <w:rPr/>
      </w:pPr>
      <w:r>
        <w:rPr>
          <w:rFonts w:eastAsia="Times New Roman" w:cs="Times New Roman" w:ascii="Arial" w:hAnsi="Arial"/>
          <w:color w:val="000000"/>
          <w:sz w:val="22"/>
          <w:szCs w:val="22"/>
          <w:lang w:val="pt-BR" w:eastAsia="zh-CN" w:bidi="ar-SA"/>
        </w:rPr>
        <w:t xml:space="preserve">II - Desta forma, a licitante deve oferecer equipamentos, Plataforma Colhedora de Cereais e  Máquina de Preparar Terreno/Enxada Rotativa Encanteiradora com as características construtivas e operacionais similares aos modelos de referência citados. </w:t>
      </w:r>
    </w:p>
    <w:p>
      <w:pPr>
        <w:pStyle w:val="Standard"/>
        <w:tabs>
          <w:tab w:val="left" w:pos="183" w:leader="none"/>
          <w:tab w:val="left" w:pos="613" w:leader="none"/>
          <w:tab w:val="left" w:pos="848" w:leader="none"/>
        </w:tabs>
        <w:suppressAutoHyphens w:val="false"/>
        <w:spacing w:lineRule="auto" w:line="240" w:before="0" w:after="0"/>
        <w:jc w:val="both"/>
        <w:rPr/>
      </w:pPr>
      <w:r>
        <w:rPr>
          <w:rFonts w:cs="Times New Roman" w:ascii="Arial" w:hAnsi="Arial"/>
          <w:b/>
          <w:sz w:val="22"/>
          <w:szCs w:val="22"/>
        </w:rPr>
        <w:t>1.5. Sustentabilidade:</w:t>
      </w:r>
      <w:r>
        <w:rPr>
          <w:rFonts w:cs="Times New Roman" w:ascii="Arial" w:hAnsi="Arial"/>
          <w:b/>
          <w:bCs/>
          <w:sz w:val="22"/>
          <w:szCs w:val="22"/>
        </w:rPr>
        <w:t xml:space="preserve"> </w:t>
      </w:r>
      <w:r>
        <w:rPr>
          <w:rFonts w:cs="Times New Roman" w:ascii="Arial" w:hAnsi="Arial"/>
          <w:sz w:val="22"/>
          <w:szCs w:val="22"/>
        </w:rPr>
        <w:t>Em atendimento às normas constantes na Instrução Normativa n.º 01/2010/SLTI/MPOG, as licitantes deverão ofertar preferencialmente produtos que atendam os seguintes critérios de sustentabilidade ambiental do artigo 5º:</w:t>
      </w:r>
    </w:p>
    <w:p>
      <w:pPr>
        <w:pStyle w:val="Normal"/>
        <w:tabs>
          <w:tab w:val="left" w:pos="426"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I – que os bens sejam constituídos, no todo ou em parte, por material reciclado, atóxico, biodegradável, conforme ABNT NBR – 15448-1 e 15448-2;</w:t>
      </w:r>
    </w:p>
    <w:p>
      <w:pPr>
        <w:pStyle w:val="Normal"/>
        <w:spacing w:lineRule="auto" w:line="240" w:before="0" w:after="0"/>
        <w:jc w:val="both"/>
        <w:rPr>
          <w:rFonts w:ascii="Arial" w:hAnsi="Arial" w:eastAsia="Arial" w:cs="Times New Roman"/>
          <w:sz w:val="22"/>
          <w:szCs w:val="22"/>
        </w:rPr>
      </w:pPr>
      <w:r>
        <w:rPr>
          <w:rFonts w:eastAsia="Arial" w:cs="Times New Roman" w:ascii="Arial" w:hAnsi="Arial"/>
          <w:sz w:val="22"/>
          <w:szCs w:val="22"/>
        </w:rPr>
      </w:r>
    </w:p>
    <w:p>
      <w:pPr>
        <w:pStyle w:val="Normal"/>
        <w:spacing w:lineRule="auto" w:line="240" w:before="0" w:after="0"/>
        <w:jc w:val="both"/>
        <w:rPr>
          <w:rFonts w:ascii="Times New Roman" w:hAnsi="Times New Roman" w:cs="Times New Roman"/>
          <w:sz w:val="22"/>
          <w:szCs w:val="22"/>
        </w:rPr>
      </w:pPr>
      <w:r>
        <w:rPr>
          <w:rFonts w:eastAsia="Arial" w:cs="Times New Roman" w:ascii="Arial" w:hAnsi="Arial"/>
          <w:sz w:val="22"/>
          <w:szCs w:val="22"/>
        </w:rPr>
        <w:t xml:space="preserve"> </w:t>
      </w:r>
      <w:r>
        <w:rPr>
          <w:rFonts w:cs="Times New Roman" w:ascii="Arial" w:hAnsi="Arial"/>
          <w:sz w:val="22"/>
          <w:szCs w:val="22"/>
        </w:rPr>
        <w:t>II – que sejam observados os requisitos ambientais para a obtenção de certificação do Instituto Nacional de Metrologia, Normalização e Qualidade Industrial – INMETRO como produtos sustentáveis ou de menor impacto ambiental em relação aos seus similares;</w:t>
      </w:r>
    </w:p>
    <w:p>
      <w:pPr>
        <w:pStyle w:val="Normal"/>
        <w:spacing w:lineRule="auto" w:line="240" w:before="0" w:after="0"/>
        <w:jc w:val="both"/>
        <w:rPr>
          <w:rFonts w:ascii="Arial" w:hAnsi="Arial" w:cs="Times New Roman"/>
          <w:sz w:val="22"/>
          <w:szCs w:val="22"/>
        </w:rPr>
      </w:pPr>
      <w:r>
        <w:rPr>
          <w:rFonts w:cs="Times New Roman" w:ascii="Arial" w:hAnsi="Arial"/>
          <w:sz w:val="22"/>
          <w:szCs w:val="22"/>
        </w:rPr>
      </w:r>
    </w:p>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III – que os bens devam ser, preferencialmente, acondicionados em embalagem individual adequada, com o menor volume possível, que utilize materiais recicláveis, de forma a garantir a máxima proteção durante o transporte e o armazenamento; e</w:t>
      </w:r>
    </w:p>
    <w:p>
      <w:pPr>
        <w:pStyle w:val="Normal"/>
        <w:spacing w:lineRule="auto" w:line="240" w:before="0" w:after="0"/>
        <w:jc w:val="both"/>
        <w:rPr>
          <w:rFonts w:ascii="Arial" w:hAnsi="Arial" w:cs="Times New Roman"/>
          <w:sz w:val="22"/>
          <w:szCs w:val="22"/>
        </w:rPr>
      </w:pPr>
      <w:r>
        <w:rPr>
          <w:rFonts w:cs="Times New Roman" w:ascii="Arial" w:hAnsi="Arial"/>
          <w:sz w:val="22"/>
          <w:szCs w:val="22"/>
        </w:rPr>
      </w:r>
    </w:p>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IV – que os bens não contenham substâncias perigosas em concentração acima da recomendada na diretiva RoHS (Restriction of Certain Hazardous Substances), tais como mercúrio (Hg), chumbo (Pb), cromo hexavalente (Cr(VI)), cádmio (Cd), bifenil-polibromados (PBBs), éteres difenil-polibromados (PBDEs).</w:t>
      </w:r>
    </w:p>
    <w:p>
      <w:pPr>
        <w:pStyle w:val="Normal"/>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183" w:leader="none"/>
          <w:tab w:val="left" w:pos="613" w:leader="none"/>
          <w:tab w:val="left" w:pos="848" w:leader="none"/>
        </w:tabs>
        <w:suppressAutoHyphens w:val="false"/>
        <w:spacing w:lineRule="auto" w:line="240" w:before="0" w:after="0"/>
        <w:jc w:val="both"/>
        <w:rPr>
          <w:rFonts w:ascii="Times New Roman" w:hAnsi="Times New Roman" w:cs="Times New Roman"/>
          <w:sz w:val="22"/>
          <w:szCs w:val="22"/>
        </w:rPr>
      </w:pPr>
      <w:r>
        <w:rPr>
          <w:rFonts w:cs="Times New Roman" w:ascii="Arial" w:hAnsi="Arial"/>
          <w:sz w:val="22"/>
          <w:szCs w:val="22"/>
        </w:rPr>
        <w:t xml:space="preserve">1.5.1. As proponentes deverão ainda observar e cumprir a legislação ambiental pertinente ao objeto da licitação, tanto no processo de extração das matérias-primas utilizadas, como na fabricação, utilização, transporte e descarte dos produtos e matérias-primas, inclusive quanto a observância do anexo I da Instrução Normativa (IBAMA) nº 06 de 15 de março de 2013 no caso de itens enquadrados como atividades potencialmente poluidoras e utilizadoras de recursos ambientais, caso em que poderá ser solicitado certificado de sustentabilidade ambiental. </w:t>
      </w:r>
    </w:p>
    <w:p>
      <w:pPr>
        <w:pStyle w:val="Standard"/>
        <w:tabs>
          <w:tab w:val="left" w:pos="183" w:leader="none"/>
          <w:tab w:val="left" w:pos="613" w:leader="none"/>
          <w:tab w:val="left" w:pos="848" w:leader="none"/>
        </w:tabs>
        <w:suppressAutoHyphens w:val="false"/>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183" w:leader="none"/>
          <w:tab w:val="left" w:pos="613" w:leader="none"/>
          <w:tab w:val="left" w:pos="848" w:leader="none"/>
        </w:tabs>
        <w:suppressAutoHyphens w:val="false"/>
        <w:spacing w:lineRule="auto" w:line="240" w:before="0" w:after="0"/>
        <w:jc w:val="both"/>
        <w:rPr>
          <w:rFonts w:ascii="Times New Roman" w:hAnsi="Times New Roman" w:cs="Times New Roman"/>
          <w:sz w:val="22"/>
          <w:szCs w:val="22"/>
        </w:rPr>
      </w:pPr>
      <w:r>
        <w:rPr>
          <w:rFonts w:cs="Times New Roman" w:ascii="Arial" w:hAnsi="Arial"/>
          <w:sz w:val="22"/>
          <w:szCs w:val="22"/>
        </w:rPr>
        <w:t xml:space="preserve">1.5.2. As proponentes deverão ainda observar e cumprir a legislação ambiental pertinente ao objeto da licitação, tanto no processo de extração das matérias-primas utilizadas, como na fabricação, utilização, transporte e descarte dos produtos e matérias-primas. </w:t>
      </w:r>
    </w:p>
    <w:p>
      <w:pPr>
        <w:pStyle w:val="Standard"/>
        <w:tabs>
          <w:tab w:val="left" w:pos="183" w:leader="none"/>
          <w:tab w:val="left" w:pos="613" w:leader="none"/>
          <w:tab w:val="left" w:pos="848" w:leader="none"/>
        </w:tabs>
        <w:suppressAutoHyphens w:val="false"/>
        <w:spacing w:lineRule="auto" w:line="240" w:before="0" w:after="0"/>
        <w:jc w:val="both"/>
        <w:rPr>
          <w:rFonts w:ascii="Arial" w:hAnsi="Arial" w:cs="Times New Roman"/>
          <w:b/>
          <w:b/>
          <w:sz w:val="22"/>
          <w:szCs w:val="22"/>
        </w:rPr>
      </w:pPr>
      <w:r>
        <w:rPr>
          <w:rFonts w:cs="Times New Roman" w:ascii="Arial" w:hAnsi="Arial"/>
          <w:b/>
          <w:sz w:val="22"/>
          <w:szCs w:val="22"/>
        </w:rPr>
      </w:r>
    </w:p>
    <w:p>
      <w:pPr>
        <w:pStyle w:val="Normal"/>
        <w:spacing w:lineRule="auto" w:line="240" w:before="0" w:after="0"/>
        <w:jc w:val="both"/>
        <w:rPr>
          <w:rFonts w:ascii="Times New Roman" w:hAnsi="Times New Roman" w:cs="Times New Roman"/>
          <w:sz w:val="22"/>
          <w:szCs w:val="22"/>
        </w:rPr>
      </w:pPr>
      <w:r>
        <w:rPr>
          <w:rFonts w:eastAsia="Calibri" w:cs="Times New Roman" w:ascii="Arial" w:hAnsi="Arial"/>
          <w:b/>
          <w:bCs/>
          <w:sz w:val="22"/>
          <w:szCs w:val="22"/>
          <w:highlight w:val="lightGray"/>
          <w:lang w:bidi="ar-SA"/>
        </w:rPr>
        <w:t>2. JUSTIFICATIVA E OBJETIVO DA CONTRATAÇÃO</w:t>
      </w:r>
    </w:p>
    <w:p>
      <w:pPr>
        <w:pStyle w:val="Standard"/>
        <w:numPr>
          <w:ilvl w:val="0"/>
          <w:numId w:val="0"/>
        </w:numPr>
        <w:spacing w:lineRule="auto" w:line="240" w:before="0" w:after="0"/>
        <w:ind w:left="405" w:hanging="0"/>
        <w:jc w:val="both"/>
        <w:outlineLvl w:val="0"/>
        <w:rPr>
          <w:rFonts w:ascii="Arial" w:hAnsi="Arial" w:cs="Times New Roman"/>
          <w:sz w:val="22"/>
          <w:szCs w:val="22"/>
        </w:rPr>
      </w:pPr>
      <w:r>
        <w:rPr>
          <w:rFonts w:cs="Times New Roman" w:ascii="Arial" w:hAnsi="Arial"/>
          <w:sz w:val="22"/>
          <w:szCs w:val="22"/>
        </w:rPr>
      </w:r>
    </w:p>
    <w:p>
      <w:pPr>
        <w:pStyle w:val="Standard"/>
        <w:numPr>
          <w:ilvl w:val="0"/>
          <w:numId w:val="0"/>
        </w:numPr>
        <w:spacing w:lineRule="auto" w:line="240" w:before="0" w:after="0"/>
        <w:jc w:val="both"/>
        <w:outlineLvl w:val="0"/>
        <w:rPr>
          <w:rFonts w:ascii="Times New Roman" w:hAnsi="Times New Roman" w:cs="Times New Roman"/>
          <w:sz w:val="22"/>
          <w:szCs w:val="22"/>
        </w:rPr>
      </w:pPr>
      <w:r>
        <w:rPr>
          <w:rFonts w:cs="Times New Roman" w:ascii="Arial" w:hAnsi="Arial"/>
          <w:sz w:val="22"/>
          <w:szCs w:val="22"/>
        </w:rPr>
        <w:t>2.1. Consoante com o Plano de Desenvolvimento Institucional (PDI) 2014-2018, Consolidar e criar cursos de graduação. Meta: Dotar e estruturar todos os laboratórios e demais ambientes didático-pedagógicos, até 2018; objetivo 8.4 – de Consolidar e implantar Ações acadêmicas administrativas para a pesquisa, arte e cultura. Metas: · Consolidar todos os Grupos, Laboratórios e Centros de Pesquisa existentes, até 2017; e consoante com o objetivo 10.25 – Construir Laboratórios e aquisição de equipamentos</w:t>
      </w:r>
      <w:r>
        <w:rPr>
          <w:rFonts w:cs="Times New Roman" w:ascii="Arial" w:hAnsi="Arial"/>
          <w:color w:val="00000A"/>
          <w:sz w:val="22"/>
          <w:szCs w:val="22"/>
        </w:rPr>
        <w:t>: a aquisição destes equipamentos visam a implementação e manutenção do laboratório do curso de engenharia agrônoma que adquiriu a emenda parlamentar visando suprir a necessidade do curso. A aqusi</w:t>
      </w:r>
      <w:r>
        <w:rPr>
          <w:rFonts w:eastAsia="Calibri" w:cs="Times New Roman" w:ascii="Arial" w:hAnsi="Arial"/>
          <w:sz w:val="22"/>
          <w:szCs w:val="22"/>
        </w:rPr>
        <w:t xml:space="preserve">ção de Máquinas e Implementos, apresenta-se como medida de urgência, tendo em vista a falta de estrutura no Laboratório de Mecanização Agrícola que atende diversas disciplinas e também pesquisa e extensão dos Cursos de  Agronomia e Engenharia Florestal da Universidade Federal de Rondônia Câmpus Rolim de Moura. Além disso, a demanda </w:t>
      </w:r>
      <w:r>
        <w:rPr>
          <w:rFonts w:eastAsia="Calibri" w:cs="Times New Roman" w:ascii="Arial" w:hAnsi="Arial"/>
          <w:bCs/>
          <w:sz w:val="22"/>
          <w:szCs w:val="22"/>
        </w:rPr>
        <w:t>levantada foi prevista e descrita no Plano de Ação do Curso de Agronomia para o ano de 2018, em seu item 012, que versa sobre as ações de orçamento para aquisição de bens de capital, objetivando estruturar o Laboratório de Mecanização Agrícola, que atenderá as necessidades operacionais de preparo do solo e semeadura, assim como para tratos culturais e colheita que atenderão as disciplinas de: Mecanização Agrícola I e II, Manejo e Conservação do Solo, Fertilidade do Solo, Adubos e Adubações, Morfogênese e Classificação dos Solos, Agricultura I e II, Olericultura I e II e Fruticultura I e II. A aquisição dos equipamentos agrícolas atenderão as atividades de pesquisa, ensino e extensão que serão realizados na área experimental do Curso de Agronomia do Câmpus de Rolim de Moura da UNIR, localizada na RO-479, km 15 lado Norte. Até então, os serviços de preparo de canteiros para o cultivo de olerícolas como alface, almeirão, rúcula, cenoura, couve flor, rabanete, beterraba, dentre outras e o plantio e colheita de culturas anuais como soja, milho, arroz e feijão eram realizadas de forma manual, sem o uso de implementos tratorizados, limitando o tamanho e diversidade dos experimentos e a formação mais completa e atualizada dos acadêmicos.</w:t>
      </w:r>
    </w:p>
    <w:p>
      <w:pPr>
        <w:pStyle w:val="Standard"/>
        <w:numPr>
          <w:ilvl w:val="0"/>
          <w:numId w:val="0"/>
        </w:numPr>
        <w:spacing w:lineRule="auto" w:line="240" w:before="0" w:after="0"/>
        <w:jc w:val="both"/>
        <w:outlineLvl w:val="0"/>
        <w:rPr>
          <w:rFonts w:ascii="Arial" w:hAnsi="Arial" w:eastAsia="Calibri" w:cs="Times New Roman"/>
          <w:bCs/>
          <w:sz w:val="22"/>
          <w:szCs w:val="22"/>
        </w:rPr>
      </w:pPr>
      <w:r>
        <w:rPr>
          <w:rFonts w:eastAsia="Calibri" w:cs="Times New Roman" w:ascii="Arial" w:hAnsi="Arial"/>
          <w:bCs/>
          <w:sz w:val="22"/>
          <w:szCs w:val="22"/>
        </w:rPr>
      </w:r>
    </w:p>
    <w:p>
      <w:pPr>
        <w:pStyle w:val="Standard"/>
        <w:numPr>
          <w:ilvl w:val="0"/>
          <w:numId w:val="0"/>
        </w:numPr>
        <w:spacing w:lineRule="auto" w:line="240" w:before="0" w:after="0"/>
        <w:jc w:val="both"/>
        <w:outlineLvl w:val="0"/>
        <w:rPr/>
      </w:pPr>
      <w:r>
        <w:rPr>
          <w:rFonts w:eastAsia="Calibri" w:cs="Times New Roman" w:ascii="Arial" w:hAnsi="Arial"/>
          <w:bCs/>
          <w:sz w:val="22"/>
          <w:szCs w:val="22"/>
        </w:rPr>
        <w:t>2.1.1. Vale salientar que a aquisição destes implementos agrícolas proporcionará a expansão no uso da área experimental, que até então ficam subutilizadas no Campus experimental por falta de conjuntos mecanizados. A aquisição dos implementos permitirá a condução e manutenção de experimentos que já estão instalados em uma área de aproximadamente 10 hectares localizada na área experimental, que são manejados de forma manual e proporcionará ainda a expansão de mais 20 hectares que serão utilizados para atividades de pesquisa a campo e extensão. Os equipamentos e implementos permitirão que novas áreas que estão em desuso sejam ocupadas com experimentos a campo, possibilitando a ampliação do leque de culturas agrícolas cultivadas e por consequência o aprendizado dos acadêmicos que poderão vislumbrar na prática as técnicas teóricas adquiridas em sala de aula. Visa também a formação de parcerias em projetos de extensão com agricultores familiares da área rural no entorno do município, integrando os acadêmicos e a comunidade rural, transferindo informações sobre as vantagens do uso dessas tecnologias e permitindo que os alunos vivenciem na prática a realidade rural de pequenas propriedades e os problemas que poderão enfrentar durante sua vida profissional.</w:t>
      </w:r>
    </w:p>
    <w:p>
      <w:pPr>
        <w:pStyle w:val="Standard"/>
        <w:numPr>
          <w:ilvl w:val="0"/>
          <w:numId w:val="0"/>
        </w:numPr>
        <w:spacing w:lineRule="auto" w:line="240" w:before="0" w:after="0"/>
        <w:jc w:val="both"/>
        <w:outlineLvl w:val="0"/>
        <w:rPr>
          <w:rFonts w:ascii="Arial" w:hAnsi="Arial" w:eastAsia="Calibri" w:cs="Times New Roman"/>
          <w:bCs/>
          <w:sz w:val="22"/>
          <w:szCs w:val="22"/>
        </w:rPr>
      </w:pPr>
      <w:r>
        <w:rPr>
          <w:rFonts w:eastAsia="Calibri" w:cs="Times New Roman" w:ascii="Arial" w:hAnsi="Arial"/>
          <w:bCs/>
          <w:sz w:val="22"/>
          <w:szCs w:val="22"/>
        </w:rPr>
      </w:r>
    </w:p>
    <w:p>
      <w:pPr>
        <w:pStyle w:val="Standard"/>
        <w:numPr>
          <w:ilvl w:val="0"/>
          <w:numId w:val="0"/>
        </w:numPr>
        <w:spacing w:lineRule="auto" w:line="240" w:before="0" w:after="0"/>
        <w:jc w:val="both"/>
        <w:outlineLvl w:val="0"/>
        <w:rPr>
          <w:rFonts w:ascii="Times New Roman" w:hAnsi="Times New Roman" w:cs="Times New Roman"/>
          <w:sz w:val="22"/>
          <w:szCs w:val="22"/>
        </w:rPr>
      </w:pPr>
      <w:r>
        <w:rPr>
          <w:rFonts w:cs="Times New Roman" w:ascii="Arial" w:hAnsi="Arial"/>
          <w:sz w:val="22"/>
          <w:szCs w:val="22"/>
        </w:rPr>
        <w:t>2.2. Considerando as Diretrizes curriculares estabelecidas pelo MEC, que preconiza aulas práticas e pesquisas, o Projeto Político Pedagógico de cada curso, a aquisição de materiais para instalação e implantação dos laboratórios tem como objetivo principal melhorar o serviço de ensino superior através das aulas práticas, desenvolver projetos de pesquisa e iniciação científica dos graduandos, promover projetos de pesquisa e extensão desenvolvidos pela instituição e parceiros, contribuindo para o desenvolvimento sustentável da região amazônica;</w:t>
      </w:r>
    </w:p>
    <w:p>
      <w:pPr>
        <w:pStyle w:val="Standard"/>
        <w:numPr>
          <w:ilvl w:val="0"/>
          <w:numId w:val="0"/>
        </w:numPr>
        <w:spacing w:lineRule="auto" w:line="240" w:before="0" w:after="0"/>
        <w:jc w:val="both"/>
        <w:outlineLvl w:val="0"/>
        <w:rPr>
          <w:rFonts w:ascii="Arial" w:hAnsi="Arial" w:cs="Times New Roman"/>
          <w:sz w:val="22"/>
          <w:szCs w:val="22"/>
        </w:rPr>
      </w:pPr>
      <w:r>
        <w:rPr>
          <w:rFonts w:cs="Times New Roman" w:ascii="Arial" w:hAnsi="Arial"/>
          <w:sz w:val="22"/>
          <w:szCs w:val="22"/>
        </w:rPr>
      </w:r>
    </w:p>
    <w:p>
      <w:pPr>
        <w:pStyle w:val="WWPadro"/>
        <w:spacing w:lineRule="auto" w:line="240" w:before="0" w:after="0"/>
        <w:jc w:val="both"/>
        <w:rPr>
          <w:rFonts w:ascii="Times New Roman" w:hAnsi="Times New Roman" w:cs="Times New Roman"/>
        </w:rPr>
      </w:pPr>
      <w:r>
        <w:rPr>
          <w:rFonts w:cs="Times New Roman" w:ascii="Arial" w:hAnsi="Arial"/>
          <w:b/>
          <w:bCs/>
          <w:sz w:val="22"/>
          <w:szCs w:val="22"/>
          <w:shd w:fill="DDDDDD" w:val="clear"/>
        </w:rPr>
        <w:t xml:space="preserve">3. </w:t>
      </w:r>
      <w:r>
        <w:rPr>
          <w:rFonts w:cs="Times New Roman" w:ascii="Arial" w:hAnsi="Arial"/>
          <w:b/>
          <w:bCs/>
          <w:color w:val="000000"/>
          <w:sz w:val="22"/>
          <w:szCs w:val="22"/>
          <w:highlight w:val="lightGray"/>
        </w:rPr>
        <w:t>CLASSIFICAÇÃO DOS BENS COMUNS</w:t>
      </w:r>
    </w:p>
    <w:p>
      <w:pPr>
        <w:pStyle w:val="WWPadro"/>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
        <w:tabs>
          <w:tab w:val="left" w:pos="567" w:leader="none"/>
          <w:tab w:val="left" w:pos="708" w:leader="none"/>
        </w:tabs>
        <w:spacing w:lineRule="auto" w:line="240" w:before="0" w:after="0"/>
        <w:jc w:val="both"/>
        <w:rPr>
          <w:rFonts w:ascii="Times New Roman" w:hAnsi="Times New Roman" w:cs="Times New Roman"/>
        </w:rPr>
      </w:pPr>
      <w:r>
        <w:rPr>
          <w:rFonts w:cs="Times New Roman" w:ascii="Arial" w:hAnsi="Arial"/>
          <w:sz w:val="22"/>
          <w:szCs w:val="22"/>
        </w:rPr>
        <w:t>3.1 Os bens ora pretendidos pelos cursos enquadram-se na categoria de bens considerados comuns de uso geral, de que tratam a Lei n.º 10.520/2002 e o Decreto n.º 5.450/2005, por possuir padrões de desempenho e características gerais e específicas usualmente encontradas no mercado.</w:t>
      </w:r>
    </w:p>
    <w:p>
      <w:pPr>
        <w:pStyle w:val="ListParagraph"/>
        <w:spacing w:lineRule="auto" w:line="240" w:before="0" w:after="0"/>
        <w:ind w:left="0" w:hanging="0"/>
        <w:jc w:val="both"/>
        <w:rPr>
          <w:rFonts w:ascii="Arial" w:hAnsi="Arial" w:cs="Times New Roman"/>
          <w:sz w:val="22"/>
          <w:szCs w:val="22"/>
        </w:rPr>
      </w:pPr>
      <w:r>
        <w:rPr>
          <w:rFonts w:cs="Times New Roman" w:ascii="Arial" w:hAnsi="Arial"/>
          <w:sz w:val="22"/>
          <w:szCs w:val="22"/>
        </w:rPr>
      </w:r>
    </w:p>
    <w:p>
      <w:pPr>
        <w:pStyle w:val="Normal"/>
        <w:spacing w:lineRule="auto" w:line="240" w:before="0" w:after="0"/>
        <w:jc w:val="both"/>
        <w:rPr>
          <w:rFonts w:ascii="Times New Roman" w:hAnsi="Times New Roman" w:cs="Times New Roman"/>
          <w:sz w:val="22"/>
          <w:szCs w:val="22"/>
        </w:rPr>
      </w:pPr>
      <w:r>
        <w:rPr>
          <w:rFonts w:eastAsia="Calibri" w:cs="Times New Roman" w:ascii="Arial" w:hAnsi="Arial"/>
          <w:b/>
          <w:bCs/>
          <w:sz w:val="22"/>
          <w:szCs w:val="22"/>
          <w:highlight w:val="lightGray"/>
          <w:lang w:bidi="ar-SA"/>
        </w:rPr>
        <w:t>4.</w:t>
      </w:r>
      <w:r>
        <w:rPr>
          <w:rFonts w:eastAsia="Calibri" w:cs="Times New Roman" w:ascii="Arial" w:hAnsi="Arial"/>
          <w:b/>
          <w:bCs/>
          <w:sz w:val="22"/>
          <w:szCs w:val="22"/>
          <w:shd w:fill="DDDDDD" w:val="clear"/>
          <w:lang w:bidi="ar-SA"/>
        </w:rPr>
        <w:t xml:space="preserve"> </w:t>
      </w:r>
      <w:r>
        <w:rPr>
          <w:rFonts w:eastAsia="Calibri" w:cs="Times New Roman" w:ascii="Arial" w:hAnsi="Arial"/>
          <w:b/>
          <w:bCs/>
          <w:color w:val="000000"/>
          <w:sz w:val="22"/>
          <w:szCs w:val="22"/>
          <w:highlight w:val="lightGray"/>
          <w:lang w:bidi="ar-SA"/>
        </w:rPr>
        <w:t>ENTREGA E CRITÉRIOS DE ACEITAÇÃO DO OBJETO</w:t>
      </w:r>
    </w:p>
    <w:p>
      <w:pPr>
        <w:pStyle w:val="ListParagraph"/>
        <w:spacing w:lineRule="auto" w:line="240" w:before="0" w:after="0"/>
        <w:ind w:left="0" w:hanging="0"/>
        <w:jc w:val="both"/>
        <w:rPr>
          <w:rFonts w:ascii="Arial" w:hAnsi="Arial" w:cs="Times New Roman"/>
          <w:b/>
          <w:b/>
          <w:bCs/>
          <w:sz w:val="22"/>
          <w:szCs w:val="22"/>
        </w:rPr>
      </w:pPr>
      <w:r>
        <w:rPr>
          <w:rFonts w:cs="Times New Roman" w:ascii="Arial" w:hAnsi="Arial"/>
          <w:b/>
          <w:bCs/>
          <w:sz w:val="22"/>
          <w:szCs w:val="22"/>
        </w:rPr>
      </w:r>
    </w:p>
    <w:p>
      <w:pPr>
        <w:pStyle w:val="ListParagraph"/>
        <w:spacing w:lineRule="auto" w:line="240" w:before="0" w:after="0"/>
        <w:ind w:left="0" w:hanging="0"/>
        <w:jc w:val="both"/>
        <w:rPr>
          <w:rFonts w:ascii="Times New Roman" w:hAnsi="Times New Roman" w:cs="Times New Roman"/>
          <w:sz w:val="22"/>
          <w:szCs w:val="22"/>
        </w:rPr>
      </w:pPr>
      <w:r>
        <w:rPr>
          <w:rFonts w:cs="Times New Roman" w:ascii="Arial" w:hAnsi="Arial"/>
          <w:sz w:val="22"/>
          <w:szCs w:val="22"/>
        </w:rPr>
        <w:t xml:space="preserve">4.1 O prazo para entrega dos bens é 30 </w:t>
      </w:r>
      <w:r>
        <w:rPr>
          <w:rFonts w:cs="Times New Roman" w:ascii="Arial" w:hAnsi="Arial"/>
          <w:bCs/>
          <w:sz w:val="22"/>
          <w:szCs w:val="22"/>
        </w:rPr>
        <w:t>(trinta) dias</w:t>
      </w:r>
      <w:r>
        <w:rPr>
          <w:rFonts w:cs="Times New Roman" w:ascii="Arial" w:hAnsi="Arial"/>
          <w:sz w:val="22"/>
          <w:szCs w:val="22"/>
        </w:rPr>
        <w:t xml:space="preserve">, contados do recebimento de cada nota de empenho emitidas, </w:t>
      </w:r>
      <w:r>
        <w:rPr>
          <w:rFonts w:cs="Times New Roman" w:ascii="Arial" w:hAnsi="Arial"/>
          <w:bCs/>
          <w:sz w:val="22"/>
          <w:szCs w:val="22"/>
        </w:rPr>
        <w:t>em remessa única,</w:t>
      </w:r>
      <w:r>
        <w:rPr>
          <w:rFonts w:cs="Times New Roman" w:ascii="Arial" w:hAnsi="Arial"/>
          <w:b/>
          <w:bCs/>
          <w:sz w:val="22"/>
          <w:szCs w:val="22"/>
        </w:rPr>
        <w:t xml:space="preserve"> </w:t>
      </w:r>
      <w:r>
        <w:rPr>
          <w:rFonts w:eastAsia="Times New Roman" w:cs="Times New Roman" w:ascii="Arial" w:hAnsi="Arial"/>
          <w:sz w:val="22"/>
          <w:szCs w:val="22"/>
          <w:lang w:bidi="ar-SA"/>
        </w:rPr>
        <w:t>no seguinte endereço:</w:t>
      </w:r>
    </w:p>
    <w:p>
      <w:pPr>
        <w:pStyle w:val="Normal"/>
        <w:spacing w:lineRule="auto" w:line="240" w:before="0" w:after="0"/>
        <w:jc w:val="both"/>
        <w:rPr>
          <w:rFonts w:ascii="Arial" w:hAnsi="Arial" w:cs="Times New Roman"/>
          <w:sz w:val="22"/>
          <w:szCs w:val="22"/>
        </w:rPr>
      </w:pPr>
      <w:r>
        <w:rPr>
          <w:rFonts w:cs="Times New Roman" w:ascii="Arial" w:hAnsi="Arial"/>
          <w:sz w:val="22"/>
          <w:szCs w:val="22"/>
        </w:rPr>
      </w:r>
    </w:p>
    <w:tbl>
      <w:tblPr>
        <w:tblW w:w="930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1" w:noVBand="0" w:lastRow="1" w:firstColumn="1" w:lastColumn="1" w:noHBand="0" w:val="01e0"/>
      </w:tblPr>
      <w:tblGrid>
        <w:gridCol w:w="1933"/>
        <w:gridCol w:w="3264"/>
        <w:gridCol w:w="1701"/>
        <w:gridCol w:w="2408"/>
      </w:tblGrid>
      <w:tr>
        <w:trPr>
          <w:trHeight w:val="237" w:hRule="atLeast"/>
        </w:trPr>
        <w:tc>
          <w:tcPr>
            <w:tcW w:w="1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38" w:type="dxa"/>
            </w:tcMar>
          </w:tcPr>
          <w:p>
            <w:pPr>
              <w:pStyle w:val="Normal"/>
              <w:spacing w:lineRule="auto" w:line="240" w:before="0" w:after="0"/>
              <w:jc w:val="center"/>
              <w:rPr>
                <w:rFonts w:ascii="Times New Roman" w:hAnsi="Times New Roman" w:cs="Times New Roman"/>
                <w:sz w:val="22"/>
                <w:szCs w:val="22"/>
              </w:rPr>
            </w:pPr>
            <w:r>
              <w:rPr>
                <w:rFonts w:cs="Times New Roman" w:ascii="Arial" w:hAnsi="Arial"/>
                <w:b/>
                <w:sz w:val="22"/>
                <w:szCs w:val="22"/>
              </w:rPr>
              <w:t>MUNICIPIO</w:t>
            </w:r>
          </w:p>
          <w:p>
            <w:pPr>
              <w:pStyle w:val="Normal"/>
              <w:spacing w:lineRule="auto" w:line="240" w:before="0" w:after="0"/>
              <w:jc w:val="center"/>
              <w:rPr>
                <w:rFonts w:ascii="Times New Roman" w:hAnsi="Times New Roman" w:cs="Times New Roman"/>
                <w:b/>
                <w:b/>
                <w:sz w:val="22"/>
                <w:szCs w:val="22"/>
              </w:rPr>
            </w:pPr>
            <w:r>
              <w:rPr>
                <w:rFonts w:cs="Times New Roman" w:ascii="Arial" w:hAnsi="Arial"/>
                <w:b/>
                <w:sz w:val="22"/>
                <w:szCs w:val="22"/>
              </w:rPr>
              <w:t>CAMPUS</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38" w:type="dxa"/>
            </w:tcMar>
          </w:tcPr>
          <w:p>
            <w:pPr>
              <w:pStyle w:val="Normal"/>
              <w:spacing w:lineRule="auto" w:line="240" w:before="0" w:after="0"/>
              <w:jc w:val="center"/>
              <w:rPr>
                <w:rFonts w:ascii="Times New Roman" w:hAnsi="Times New Roman" w:cs="Times New Roman"/>
                <w:b/>
                <w:b/>
                <w:sz w:val="22"/>
                <w:szCs w:val="22"/>
              </w:rPr>
            </w:pPr>
            <w:r>
              <w:rPr>
                <w:rFonts w:cs="Times New Roman" w:ascii="Arial" w:hAnsi="Arial"/>
                <w:b/>
                <w:sz w:val="22"/>
                <w:szCs w:val="22"/>
              </w:rPr>
              <w:t>LOCAL/ENDEREÇO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38" w:type="dxa"/>
            </w:tcMar>
          </w:tcPr>
          <w:p>
            <w:pPr>
              <w:pStyle w:val="Normal"/>
              <w:spacing w:lineRule="auto" w:line="240" w:before="0" w:after="0"/>
              <w:jc w:val="center"/>
              <w:rPr>
                <w:rFonts w:ascii="Times New Roman" w:hAnsi="Times New Roman" w:cs="Times New Roman"/>
                <w:b/>
                <w:b/>
                <w:sz w:val="22"/>
                <w:szCs w:val="22"/>
              </w:rPr>
            </w:pPr>
            <w:r>
              <w:rPr>
                <w:rFonts w:cs="Times New Roman" w:ascii="Arial" w:hAnsi="Arial"/>
                <w:b/>
                <w:sz w:val="22"/>
                <w:szCs w:val="22"/>
              </w:rPr>
              <w:t>TELEFONE</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38" w:type="dxa"/>
            </w:tcMar>
          </w:tcPr>
          <w:p>
            <w:pPr>
              <w:pStyle w:val="Normal"/>
              <w:spacing w:lineRule="auto" w:line="240" w:before="0" w:after="0"/>
              <w:jc w:val="center"/>
              <w:rPr>
                <w:rFonts w:ascii="Times New Roman" w:hAnsi="Times New Roman" w:cs="Times New Roman"/>
                <w:b/>
                <w:b/>
                <w:sz w:val="22"/>
                <w:szCs w:val="22"/>
              </w:rPr>
            </w:pPr>
            <w:r>
              <w:rPr>
                <w:rFonts w:cs="Times New Roman" w:ascii="Arial" w:hAnsi="Arial"/>
                <w:b/>
                <w:sz w:val="22"/>
                <w:szCs w:val="22"/>
              </w:rPr>
              <w:t>HORÁRIO</w:t>
            </w:r>
          </w:p>
        </w:tc>
      </w:tr>
      <w:tr>
        <w:trPr>
          <w:trHeight w:val="501" w:hRule="atLeast"/>
        </w:trPr>
        <w:tc>
          <w:tcPr>
            <w:tcW w:w="19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vAlign w:val="center"/>
          </w:tcPr>
          <w:p>
            <w:pPr>
              <w:pStyle w:val="Normal"/>
              <w:spacing w:lineRule="auto" w:line="240" w:before="0" w:after="0"/>
              <w:jc w:val="both"/>
              <w:rPr>
                <w:rFonts w:ascii="Times New Roman" w:hAnsi="Times New Roman" w:cs="Times New Roman"/>
                <w:sz w:val="22"/>
                <w:szCs w:val="22"/>
              </w:rPr>
            </w:pPr>
            <w:r>
              <w:rPr>
                <w:rFonts w:cs="Times New Roman" w:ascii="Arial" w:hAnsi="Arial"/>
                <w:b/>
                <w:sz w:val="22"/>
                <w:szCs w:val="22"/>
              </w:rPr>
              <w:t>Rolim de Moura</w:t>
            </w:r>
          </w:p>
        </w:tc>
        <w:tc>
          <w:tcPr>
            <w:tcW w:w="32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RO 749, km 15 LH 186. Saída para Ji- Paraná- CEP. 76.940-000- Rolim de Moura/RO</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(69) 3449-3801</w:t>
            </w:r>
          </w:p>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(69) 3449-3805</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38" w:type="dxa"/>
            </w:tcMar>
          </w:tcPr>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 xml:space="preserve">08:00 as 12:00 e 14:00 as 18:00 </w:t>
            </w:r>
          </w:p>
          <w:p>
            <w:pPr>
              <w:pStyle w:val="Normal"/>
              <w:spacing w:lineRule="auto" w:line="240" w:before="0" w:after="0"/>
              <w:jc w:val="both"/>
              <w:rPr>
                <w:rFonts w:ascii="Times New Roman" w:hAnsi="Times New Roman" w:cs="Times New Roman"/>
                <w:sz w:val="22"/>
                <w:szCs w:val="22"/>
              </w:rPr>
            </w:pPr>
            <w:r>
              <w:rPr>
                <w:rFonts w:cs="Times New Roman" w:ascii="Arial" w:hAnsi="Arial"/>
                <w:sz w:val="22"/>
                <w:szCs w:val="22"/>
              </w:rPr>
              <w:t>(somente nos dias úteis).</w:t>
            </w:r>
          </w:p>
        </w:tc>
      </w:tr>
    </w:tbl>
    <w:p>
      <w:pPr>
        <w:pStyle w:val="WWPadro"/>
        <w:spacing w:lineRule="auto" w:line="240" w:before="0" w:after="0"/>
        <w:jc w:val="both"/>
        <w:rPr>
          <w:rFonts w:ascii="Arial" w:hAnsi="Arial" w:cs="Times New Roman"/>
          <w:sz w:val="22"/>
          <w:szCs w:val="22"/>
        </w:rPr>
      </w:pPr>
      <w:r>
        <w:rPr>
          <w:rFonts w:cs="Times New Roman" w:ascii="Arial" w:hAnsi="Arial"/>
          <w:sz w:val="22"/>
          <w:szCs w:val="22"/>
        </w:rPr>
      </w:r>
    </w:p>
    <w:p>
      <w:pPr>
        <w:pStyle w:val="ListParagraph"/>
        <w:tabs>
          <w:tab w:val="left" w:pos="438" w:leader="none"/>
        </w:tabs>
        <w:spacing w:lineRule="auto" w:line="240" w:before="0" w:after="0"/>
        <w:ind w:left="12" w:hanging="0"/>
        <w:jc w:val="both"/>
        <w:rPr>
          <w:rFonts w:ascii="Times New Roman" w:hAnsi="Times New Roman" w:cs="Times New Roman"/>
          <w:sz w:val="22"/>
          <w:szCs w:val="22"/>
        </w:rPr>
      </w:pPr>
      <w:r>
        <w:rPr>
          <w:rFonts w:cs="Times New Roman" w:ascii="Arial" w:hAnsi="Arial"/>
          <w:bCs/>
          <w:sz w:val="22"/>
          <w:szCs w:val="22"/>
        </w:rPr>
        <w:t>4.2 Os bens serão recebidos provisoriamente no prazo de 02 (dois) dias, pelo responsável pelo acompanhamento e fiscalização do contrato, para efeito de posterior verificação de sua conformidade com as especificações constantes neste Termo de Referência e na proposta.</w:t>
      </w:r>
    </w:p>
    <w:p>
      <w:pPr>
        <w:pStyle w:val="ListParagraph"/>
        <w:tabs>
          <w:tab w:val="left" w:pos="438" w:leader="none"/>
        </w:tabs>
        <w:spacing w:lineRule="auto" w:line="240" w:before="0" w:after="0"/>
        <w:ind w:left="12" w:hanging="0"/>
        <w:jc w:val="both"/>
        <w:rPr>
          <w:rFonts w:ascii="Arial" w:hAnsi="Arial" w:cs="Times New Roman"/>
          <w:bCs/>
          <w:sz w:val="22"/>
          <w:szCs w:val="22"/>
        </w:rPr>
      </w:pPr>
      <w:r>
        <w:rPr>
          <w:rFonts w:cs="Times New Roman" w:ascii="Arial" w:hAnsi="Arial"/>
          <w:bCs/>
          <w:sz w:val="22"/>
          <w:szCs w:val="22"/>
        </w:rPr>
      </w:r>
    </w:p>
    <w:p>
      <w:pPr>
        <w:pStyle w:val="ListParagraph"/>
        <w:tabs>
          <w:tab w:val="left" w:pos="438" w:leader="none"/>
        </w:tabs>
        <w:spacing w:lineRule="auto" w:line="240" w:before="0" w:after="0"/>
        <w:ind w:left="12" w:hanging="0"/>
        <w:jc w:val="both"/>
        <w:rPr>
          <w:rFonts w:ascii="Times New Roman" w:hAnsi="Times New Roman" w:cs="Times New Roman"/>
          <w:sz w:val="22"/>
          <w:szCs w:val="22"/>
        </w:rPr>
      </w:pPr>
      <w:r>
        <w:rPr>
          <w:rFonts w:cs="Times New Roman" w:ascii="Arial" w:hAnsi="Arial"/>
          <w:bCs/>
          <w:sz w:val="22"/>
          <w:szCs w:val="22"/>
        </w:rPr>
        <w:t>4.3 Os bens poderão ser rejeitados, no todo ou em parte, quando em desacordo com as especificações constantes neste Termo de Referência e na proposta, devendo ser substituídos no prazo de 05 (cinco) dias, a contar da notificação da contratada, às suas custas, sem prejuízo da aplicação das penalidades.</w:t>
      </w:r>
    </w:p>
    <w:p>
      <w:pPr>
        <w:pStyle w:val="ListParagraph"/>
        <w:tabs>
          <w:tab w:val="left" w:pos="438" w:leader="none"/>
        </w:tabs>
        <w:spacing w:lineRule="auto" w:line="240" w:before="0" w:after="0"/>
        <w:ind w:left="12" w:hanging="0"/>
        <w:jc w:val="both"/>
        <w:rPr>
          <w:rFonts w:ascii="Arial" w:hAnsi="Arial" w:cs="Times New Roman"/>
          <w:bCs/>
          <w:sz w:val="22"/>
          <w:szCs w:val="22"/>
        </w:rPr>
      </w:pPr>
      <w:r>
        <w:rPr>
          <w:rFonts w:cs="Times New Roman" w:ascii="Arial" w:hAnsi="Arial"/>
          <w:bCs/>
          <w:sz w:val="22"/>
          <w:szCs w:val="22"/>
        </w:rPr>
      </w:r>
    </w:p>
    <w:p>
      <w:pPr>
        <w:pStyle w:val="ListParagraph"/>
        <w:tabs>
          <w:tab w:val="left" w:pos="438" w:leader="none"/>
        </w:tabs>
        <w:spacing w:lineRule="auto" w:line="240" w:before="0" w:after="0"/>
        <w:ind w:left="12" w:hanging="0"/>
        <w:jc w:val="both"/>
        <w:rPr>
          <w:rFonts w:ascii="Times New Roman" w:hAnsi="Times New Roman" w:cs="Times New Roman"/>
          <w:sz w:val="22"/>
          <w:szCs w:val="22"/>
        </w:rPr>
      </w:pPr>
      <w:r>
        <w:rPr>
          <w:rFonts w:cs="Times New Roman" w:ascii="Arial" w:hAnsi="Arial"/>
          <w:bCs/>
          <w:sz w:val="22"/>
          <w:szCs w:val="22"/>
        </w:rPr>
        <w:t>4.4 Os bens serão recebidos definitivamente no prazo de 07 (sete) dias após o recebimento provisório, desde que providenciada a montagem dos materiais nos locais indicados pela administração, após a verificação da qualidade e quantidade do material e consequente aceitação mediante termo circunstanciado.</w:t>
      </w:r>
    </w:p>
    <w:p>
      <w:pPr>
        <w:pStyle w:val="ListParagraph"/>
        <w:tabs>
          <w:tab w:val="left" w:pos="1146" w:leader="none"/>
        </w:tabs>
        <w:spacing w:lineRule="auto" w:line="240" w:before="0" w:after="0"/>
        <w:jc w:val="both"/>
        <w:rPr>
          <w:rFonts w:ascii="Arial" w:hAnsi="Arial" w:cs="Times New Roman"/>
          <w:bCs/>
          <w:sz w:val="22"/>
          <w:szCs w:val="22"/>
        </w:rPr>
      </w:pPr>
      <w:r>
        <w:rPr>
          <w:rFonts w:cs="Times New Roman" w:ascii="Arial" w:hAnsi="Arial"/>
          <w:bCs/>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4.4.1 Na hipótese de a verificação a que se refere o subitem anterior não ser procedida dentro do prazo fixado, reputar-se-á como realizada, consumando-se o recebimento definitivo no dia do esgotamento do prazo.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426" w:leader="none"/>
        </w:tabs>
        <w:spacing w:lineRule="auto" w:line="240" w:before="0" w:after="0"/>
        <w:jc w:val="both"/>
        <w:rPr>
          <w:rFonts w:ascii="Times New Roman" w:hAnsi="Times New Roman" w:cs="Times New Roman"/>
          <w:bCs/>
          <w:sz w:val="22"/>
          <w:szCs w:val="22"/>
          <w:lang w:eastAsia="en-US"/>
        </w:rPr>
      </w:pPr>
      <w:r>
        <w:rPr>
          <w:rFonts w:cs="Times New Roman" w:ascii="Arial" w:hAnsi="Arial"/>
          <w:bCs/>
          <w:sz w:val="22"/>
          <w:szCs w:val="22"/>
          <w:lang w:eastAsia="en-US"/>
        </w:rPr>
        <w:t>4.5 O recebimento provisório ou definitivo do objeto não exclui a responsabilidade da contratada pelos prejuízos resultantes da incorreta execução do contrato.</w:t>
      </w:r>
    </w:p>
    <w:p>
      <w:pPr>
        <w:pStyle w:val="ListParagraph"/>
        <w:tabs>
          <w:tab w:val="left" w:pos="567" w:leader="none"/>
          <w:tab w:val="left" w:pos="708" w:leader="none"/>
        </w:tabs>
        <w:spacing w:lineRule="auto" w:line="240" w:before="0" w:after="0"/>
        <w:ind w:left="0" w:hanging="0"/>
        <w:jc w:val="both"/>
        <w:rPr>
          <w:rFonts w:ascii="Arial" w:hAnsi="Arial" w:cs="Times New Roman"/>
          <w:b/>
          <w:b/>
          <w:sz w:val="22"/>
          <w:szCs w:val="22"/>
        </w:rPr>
      </w:pPr>
      <w:r>
        <w:rPr>
          <w:rFonts w:cs="Times New Roman" w:ascii="Arial" w:hAnsi="Arial"/>
          <w:b/>
          <w:sz w:val="22"/>
          <w:szCs w:val="22"/>
        </w:rPr>
      </w:r>
    </w:p>
    <w:p>
      <w:pPr>
        <w:pStyle w:val="WWPadro1"/>
        <w:spacing w:lineRule="auto" w:line="240" w:before="0" w:after="0"/>
        <w:jc w:val="both"/>
        <w:rPr>
          <w:rFonts w:ascii="Times New Roman" w:hAnsi="Times New Roman" w:cs="Times New Roman"/>
          <w:sz w:val="22"/>
          <w:szCs w:val="22"/>
        </w:rPr>
      </w:pPr>
      <w:r>
        <w:rPr>
          <w:rFonts w:cs="Times New Roman" w:ascii="Arial" w:hAnsi="Arial"/>
          <w:b/>
          <w:bCs/>
          <w:sz w:val="22"/>
          <w:szCs w:val="22"/>
          <w:highlight w:val="lightGray"/>
        </w:rPr>
        <w:t xml:space="preserve">5. </w:t>
      </w:r>
      <w:r>
        <w:rPr>
          <w:rFonts w:cs="Times New Roman" w:ascii="Arial" w:hAnsi="Arial"/>
          <w:b/>
          <w:bCs/>
          <w:color w:val="000000"/>
          <w:sz w:val="22"/>
          <w:szCs w:val="22"/>
          <w:highlight w:val="lightGray"/>
          <w:lang w:eastAsia="en-US"/>
        </w:rPr>
        <w:t>DAS OBRIGAÇÕES DA CONTRATANTE</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5.1 São obrigações da Contratante:</w:t>
      </w:r>
    </w:p>
    <w:p>
      <w:pPr>
        <w:pStyle w:val="Standard"/>
        <w:spacing w:lineRule="auto" w:line="240" w:before="0" w:after="0"/>
        <w:ind w:firstLine="306"/>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5.1.1 Receber o objeto no prazo e condições estabelecidas no Edital e seus anexos;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5.1.2 Verificar minuciosamente, no prazo fixado, a conformidade dos bens recebidos provisoriamente com as especificações constantes do Edital e da proposta, para fins de aceitação e recebimento definitivo;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5.1.3 Comunicar à Contratada, por escrito, sobre imperfeições, falhas ou irregularidades verificadas no objeto fornecido, para que seja substituído, reparado ou corrigido;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5.1.4 Acompanhar e fiscalizar o cumprimento das obrigações da Contratada, através de comissão/servidor especialmente designado;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5.1.5 Efetuar o pagamento à Contratada no valor correspondente ao fornecimento do objeto, no prazo e forma estabelecidos no Edital e seus anexos.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ind w:right="12" w:hanging="0"/>
        <w:jc w:val="both"/>
        <w:rPr>
          <w:rFonts w:ascii="Times New Roman" w:hAnsi="Times New Roman" w:cs="Times New Roman"/>
          <w:sz w:val="22"/>
          <w:szCs w:val="22"/>
        </w:rPr>
      </w:pPr>
      <w:r>
        <w:rPr>
          <w:rFonts w:cs="Times New Roman" w:ascii="Arial" w:hAnsi="Arial"/>
          <w:sz w:val="22"/>
          <w:szCs w:val="22"/>
        </w:rPr>
        <w:t>5.2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Standard"/>
        <w:overflowPunct w:val="false"/>
        <w:spacing w:lineRule="auto" w:line="240" w:before="0" w:after="0"/>
        <w:ind w:right="12" w:hanging="0"/>
        <w:jc w:val="both"/>
        <w:rPr>
          <w:rFonts w:ascii="Arial" w:hAnsi="Arial" w:cs="Times New Roman"/>
          <w:sz w:val="22"/>
          <w:szCs w:val="22"/>
        </w:rPr>
      </w:pPr>
      <w:r>
        <w:rPr>
          <w:rFonts w:cs="Times New Roman" w:ascii="Arial" w:hAnsi="Arial"/>
          <w:sz w:val="22"/>
          <w:szCs w:val="22"/>
        </w:rPr>
      </w:r>
    </w:p>
    <w:p>
      <w:pPr>
        <w:pStyle w:val="WWPadro1"/>
        <w:spacing w:lineRule="auto" w:line="240" w:before="0" w:after="0"/>
        <w:jc w:val="both"/>
        <w:rPr>
          <w:rFonts w:ascii="Times New Roman" w:hAnsi="Times New Roman" w:cs="Times New Roman"/>
          <w:sz w:val="22"/>
          <w:szCs w:val="22"/>
        </w:rPr>
      </w:pPr>
      <w:r>
        <w:rPr>
          <w:rFonts w:cs="Times New Roman" w:ascii="Arial" w:hAnsi="Arial"/>
          <w:b/>
          <w:bCs/>
          <w:sz w:val="22"/>
          <w:szCs w:val="22"/>
          <w:highlight w:val="lightGray"/>
        </w:rPr>
        <w:t>6. OBRIGAÇÕES DA CONTRATADA</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1"/>
        <w:tabs>
          <w:tab w:val="left" w:pos="567"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6.1 A Contratada deve cumprir todas as obrigações constantes no Edital, seus anexos e sua proposta, assumindo como exclusivamente seus riscos e as despesas decorrentes da boa e perfeita execução do objeto e, ainda:</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1"/>
        <w:tabs>
          <w:tab w:val="left" w:pos="567"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6.1.1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1"/>
        <w:tabs>
          <w:tab w:val="left" w:pos="567"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6.1.1.1. O objeto deve estar acompanhado do manual do usuário, com uma versão em Português e da relação da rede de assistência técnica autorizada.</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1"/>
        <w:spacing w:lineRule="auto" w:line="240" w:before="0" w:after="0"/>
        <w:jc w:val="both"/>
        <w:rPr>
          <w:rFonts w:ascii="Times New Roman" w:hAnsi="Times New Roman" w:cs="Times New Roman"/>
          <w:sz w:val="22"/>
          <w:szCs w:val="22"/>
        </w:rPr>
      </w:pPr>
      <w:r>
        <w:rPr>
          <w:rFonts w:cs="Times New Roman" w:ascii="Arial" w:hAnsi="Arial"/>
          <w:sz w:val="22"/>
          <w:szCs w:val="22"/>
        </w:rPr>
        <w:t>6.1.2 Responsabilizar-se pelos vícios e danos decorrentes do objeto, de acordo com os artigos 12, 13 e 17 a 27, do Código de Defesa do Consumidor (Lei nº 8.078, de 1990);</w:t>
      </w:r>
    </w:p>
    <w:p>
      <w:pPr>
        <w:pStyle w:val="WWPadro1"/>
        <w:spacing w:lineRule="auto" w:line="240" w:before="0" w:after="0"/>
        <w:jc w:val="both"/>
        <w:rPr>
          <w:rFonts w:ascii="Arial" w:hAnsi="Arial" w:cs="Times New Roman"/>
          <w:sz w:val="22"/>
          <w:szCs w:val="22"/>
        </w:rPr>
      </w:pPr>
      <w:r>
        <w:rPr>
          <w:rFonts w:cs="Times New Roman" w:ascii="Arial" w:hAnsi="Arial"/>
          <w:sz w:val="22"/>
          <w:szCs w:val="22"/>
        </w:rPr>
      </w:r>
    </w:p>
    <w:p>
      <w:pPr>
        <w:pStyle w:val="WWPadro1"/>
        <w:spacing w:lineRule="auto" w:line="240" w:before="0" w:after="0"/>
        <w:jc w:val="both"/>
        <w:rPr>
          <w:rFonts w:ascii="Times New Roman" w:hAnsi="Times New Roman" w:cs="Times New Roman"/>
          <w:sz w:val="22"/>
          <w:szCs w:val="22"/>
        </w:rPr>
      </w:pPr>
      <w:r>
        <w:rPr>
          <w:rFonts w:cs="Times New Roman" w:ascii="Arial" w:hAnsi="Arial"/>
          <w:sz w:val="22"/>
          <w:szCs w:val="22"/>
        </w:rPr>
        <w:t>6.1.3 Substituir, reparar ou corrigir, às suas expensas, no prazo fixado neste Termo de Referência, o objeto com avarias ou defeitos;</w:t>
      </w:r>
    </w:p>
    <w:p>
      <w:pPr>
        <w:pStyle w:val="WWPadro1"/>
        <w:spacing w:lineRule="auto" w:line="240" w:before="0" w:after="0"/>
        <w:jc w:val="both"/>
        <w:rPr>
          <w:rFonts w:ascii="Arial" w:hAnsi="Arial" w:cs="Times New Roman"/>
          <w:sz w:val="22"/>
          <w:szCs w:val="22"/>
        </w:rPr>
      </w:pPr>
      <w:r>
        <w:rPr>
          <w:rFonts w:cs="Times New Roman" w:ascii="Arial" w:hAnsi="Arial"/>
          <w:sz w:val="22"/>
          <w:szCs w:val="22"/>
        </w:rPr>
      </w:r>
    </w:p>
    <w:p>
      <w:pPr>
        <w:pStyle w:val="WWPadro1"/>
        <w:tabs>
          <w:tab w:val="left" w:pos="567"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6.1.4 Comunicar à Contratante, no prazo máximo de 24 (vinte e quatro) horas que antecede a data da entrega, os motivos que impossibilitem o cumprimento do prazo previsto, com a devida comprovação;</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1"/>
        <w:tabs>
          <w:tab w:val="left" w:pos="567"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6.1.5 Manter, durante toda a execução do contrato, em compatibilidade com as obrigações assumidas, todas as condições de habilitação e qualificação exigidas na licitação;</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WWPadro1"/>
        <w:tabs>
          <w:tab w:val="left" w:pos="567"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6.1.6. indicar preposto para representá-la durante a execução do contrato.</w:t>
      </w:r>
    </w:p>
    <w:p>
      <w:pPr>
        <w:pStyle w:val="WWPadro1"/>
        <w:tabs>
          <w:tab w:val="left" w:pos="567"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eastAsia="Calibri" w:cs="Times New Roman" w:ascii="Arial" w:hAnsi="Arial"/>
          <w:b/>
          <w:bCs/>
          <w:sz w:val="22"/>
          <w:szCs w:val="22"/>
          <w:highlight w:val="lightGray"/>
        </w:rPr>
        <w:t>7.</w:t>
      </w:r>
      <w:r>
        <w:rPr>
          <w:rFonts w:eastAsia="Calibri" w:cs="Times New Roman" w:ascii="Arial" w:hAnsi="Arial"/>
          <w:b/>
          <w:bCs/>
          <w:sz w:val="22"/>
          <w:szCs w:val="22"/>
          <w:shd w:fill="DDDDDD" w:val="clear"/>
        </w:rPr>
        <w:t xml:space="preserve"> </w:t>
      </w:r>
      <w:r>
        <w:rPr>
          <w:rFonts w:eastAsia="Calibri" w:cs="Times New Roman" w:ascii="Arial" w:hAnsi="Arial"/>
          <w:b/>
          <w:bCs/>
          <w:sz w:val="22"/>
          <w:szCs w:val="22"/>
          <w:highlight w:val="lightGray"/>
        </w:rPr>
        <w:t>DA SUBCONTRATAÇÃO</w:t>
      </w:r>
    </w:p>
    <w:p>
      <w:pPr>
        <w:pStyle w:val="Standard"/>
        <w:spacing w:lineRule="auto" w:line="240" w:before="0" w:after="0"/>
        <w:jc w:val="both"/>
        <w:rPr>
          <w:rFonts w:ascii="Arial" w:hAnsi="Arial" w:cs="Times New Roman"/>
          <w:b/>
          <w:b/>
          <w:bCs/>
          <w:sz w:val="22"/>
          <w:szCs w:val="22"/>
        </w:rPr>
      </w:pPr>
      <w:r>
        <w:rPr>
          <w:rFonts w:cs="Times New Roman" w:ascii="Arial" w:hAnsi="Arial"/>
          <w:b/>
          <w:bCs/>
          <w:sz w:val="22"/>
          <w:szCs w:val="22"/>
        </w:rPr>
      </w:r>
    </w:p>
    <w:p>
      <w:pPr>
        <w:pStyle w:val="Standard"/>
        <w:spacing w:lineRule="auto" w:line="240" w:before="0" w:after="0"/>
        <w:jc w:val="both"/>
        <w:rPr>
          <w:rFonts w:ascii="Times New Roman" w:hAnsi="Times New Roman" w:cs="Times New Roman"/>
          <w:sz w:val="22"/>
          <w:szCs w:val="22"/>
        </w:rPr>
      </w:pPr>
      <w:r>
        <w:rPr>
          <w:rFonts w:eastAsia="Calibri" w:cs="Times New Roman" w:ascii="Arial" w:hAnsi="Arial"/>
          <w:sz w:val="22"/>
          <w:szCs w:val="22"/>
        </w:rPr>
        <w:t>7.1. Não será admitida a subcontratação do objeto licitatório.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eastAsia="Calibri" w:cs="Times New Roman" w:ascii="Arial" w:hAnsi="Arial"/>
          <w:b/>
          <w:bCs/>
          <w:sz w:val="22"/>
          <w:szCs w:val="22"/>
          <w:highlight w:val="lightGray"/>
        </w:rPr>
        <w:t>8. ALTERAÇÃO SUBJETIVA</w:t>
      </w:r>
    </w:p>
    <w:p>
      <w:pPr>
        <w:pStyle w:val="Standard"/>
        <w:spacing w:lineRule="auto" w:line="240" w:before="0" w:after="0"/>
        <w:jc w:val="both"/>
        <w:rPr>
          <w:rFonts w:ascii="Arial" w:hAnsi="Arial" w:eastAsia="Calibri" w:cs="Times New Roman"/>
          <w:b/>
          <w:b/>
          <w:bCs/>
          <w:sz w:val="22"/>
          <w:szCs w:val="22"/>
        </w:rPr>
      </w:pPr>
      <w:r>
        <w:rPr>
          <w:rFonts w:eastAsia="Calibri" w:cs="Times New Roman" w:ascii="Arial" w:hAnsi="Arial"/>
          <w:b/>
          <w:bCs/>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8.1. É admissível à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124" w:leader="none"/>
        </w:tabs>
        <w:spacing w:lineRule="auto" w:line="240" w:before="0" w:after="0"/>
        <w:jc w:val="both"/>
        <w:rPr>
          <w:rFonts w:ascii="Times New Roman" w:hAnsi="Times New Roman" w:cs="Times New Roman"/>
          <w:sz w:val="22"/>
          <w:szCs w:val="22"/>
        </w:rPr>
      </w:pPr>
      <w:r>
        <w:rPr>
          <w:rFonts w:eastAsia="Calibri" w:cs="Times New Roman" w:ascii="Arial" w:hAnsi="Arial"/>
          <w:b/>
          <w:bCs/>
          <w:sz w:val="22"/>
          <w:szCs w:val="22"/>
          <w:highlight w:val="lightGray"/>
        </w:rPr>
        <w:t>9. CONTROLE DA EXECUÇÃO</w:t>
      </w:r>
    </w:p>
    <w:p>
      <w:pPr>
        <w:pStyle w:val="Standard"/>
        <w:tabs>
          <w:tab w:val="left" w:pos="124" w:leader="none"/>
        </w:tabs>
        <w:spacing w:lineRule="auto" w:line="240" w:before="0" w:after="0"/>
        <w:jc w:val="both"/>
        <w:rPr>
          <w:rFonts w:ascii="Arial" w:hAnsi="Arial" w:eastAsia="Calibri" w:cs="Times New Roman"/>
          <w:b/>
          <w:b/>
          <w:bCs/>
          <w:sz w:val="22"/>
          <w:szCs w:val="22"/>
        </w:rPr>
      </w:pPr>
      <w:r>
        <w:rPr>
          <w:rFonts w:eastAsia="Calibri" w:cs="Times New Roman" w:ascii="Arial" w:hAnsi="Arial"/>
          <w:b/>
          <w:bCs/>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9.1. Nos termos do art. 67 Lei nº 8.666, de 1993, será designado, em cada localidade, representante para acompanhar e fiscalizar a entrega dos bens, anotando em registro próprio todas as ocorrências relacionadas com a execução e determinando o que for necessário à regularização de falhas ou defeitos observados.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9.1.1. O recebimento de material de valor superior a R$ 80.000,00 (oitenta mil reais) será confiado a uma comissão de, no mínimo, 3 (três) membros, designados pela autoridade competente.</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9.2.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eastAsia="Calibri" w:cs="Times New Roman" w:ascii="Arial" w:hAnsi="Arial"/>
          <w:b/>
          <w:bCs/>
          <w:sz w:val="22"/>
          <w:szCs w:val="22"/>
          <w:highlight w:val="lightGray"/>
        </w:rPr>
        <w:t>10. DAS SANÇÕES ADMINISTRATIVAS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10.1. Comete infração administrativa nos termos da Lei nº 8.666, de 1993 e da Lei nº 10.520, de 2002, a Contratada que:</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10.1.1 Inexecução total ou parcialmente qualquer das obrigações assumidas em decorrência da contratação;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10.1.2 Ensejar o retardamento da execução do objeto;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10.1.3. Fraudar na execução do contrato;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10.1.4. Comportar-se de modo inidôneo;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10.1.5. Cometer fraude fiscal;</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10.1.6. Não mantiver a proposta.</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10.2. A Contratada que cometer qualquer das infrações discriminadas no subitem acima ficará sujeita, sem prejuízo da responsabilidade civil e criminal, às seguintes sanções:</w:t>
      </w:r>
    </w:p>
    <w:p>
      <w:pPr>
        <w:pStyle w:val="Standard"/>
        <w:overflowPunct w:val="false"/>
        <w:spacing w:lineRule="auto" w:line="240" w:before="0" w:after="0"/>
        <w:ind w:right="12" w:hanging="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ind w:right="12" w:hanging="0"/>
        <w:jc w:val="both"/>
        <w:rPr>
          <w:rFonts w:ascii="Times New Roman" w:hAnsi="Times New Roman" w:cs="Times New Roman"/>
          <w:sz w:val="22"/>
          <w:szCs w:val="22"/>
        </w:rPr>
      </w:pPr>
      <w:r>
        <w:rPr>
          <w:rFonts w:cs="Times New Roman" w:ascii="Arial" w:hAnsi="Arial"/>
          <w:sz w:val="22"/>
          <w:szCs w:val="22"/>
        </w:rPr>
        <w:t>10.2.1. Advertência por faltas leves, assim entendidas aquelas que não acarretem prejuízos significativos para a Contratante;</w:t>
      </w:r>
    </w:p>
    <w:p>
      <w:pPr>
        <w:pStyle w:val="LONormal"/>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10.3. Multa moratória de 0,1% (um décimo por cento) por dia de atraso injustificado sobre o valor da parcela inadimplida, até o limite de 20 (vinte) dias;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10.3.1. Multa compensatória de 10 % (dez por cento) sobre o valor total do contrato, no caso de inexecução total do objeto;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10.3.2. Em caso de inexecução parcial, a multa compensatória, no mesmo percentual do subitem acima, será aplicada de forma proporcional à obrigação inadimplida;</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10.3.3. Suspensão de licitar e impedimento de contratar com o órgão, entidade ou unidade administrativa pela qual a Administração Pública opera e atua concretamente, pelo prazo de até dois anos.</w:t>
      </w:r>
    </w:p>
    <w:p>
      <w:pPr>
        <w:pStyle w:val="Standard"/>
        <w:overflowPunct w:val="false"/>
        <w:spacing w:lineRule="auto" w:line="240" w:before="0" w:after="0"/>
        <w:ind w:right="12" w:hanging="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ind w:right="12" w:hanging="0"/>
        <w:jc w:val="both"/>
        <w:rPr>
          <w:rFonts w:ascii="Times New Roman" w:hAnsi="Times New Roman" w:cs="Times New Roman"/>
          <w:sz w:val="22"/>
          <w:szCs w:val="22"/>
        </w:rPr>
      </w:pPr>
      <w:r>
        <w:rPr>
          <w:rFonts w:cs="Times New Roman" w:ascii="Arial" w:hAnsi="Arial"/>
          <w:sz w:val="22"/>
          <w:szCs w:val="22"/>
        </w:rPr>
        <w:t>10.3.4. Impedimento de licitar e contratar com a União com o consequente descredenciamento no SICAF pelo prazo de até cinco anos;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Standard"/>
        <w:overflowPunct w:val="false"/>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10.4. Também ficam sujeitas às penalidades do art. 87, III e IV da Lei nº 8.666, de 1993, as empresas e os profissionais que:</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10.4.1. Tenham sofrido condenação definitiva por praticar, por meio dolosos, fraude fiscal no recolhimento de quaisquer tributos;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spacing w:lineRule="auto" w:line="240" w:before="0" w:after="0"/>
        <w:jc w:val="both"/>
        <w:rPr>
          <w:rFonts w:ascii="Times New Roman" w:hAnsi="Times New Roman" w:cs="Times New Roman"/>
          <w:sz w:val="22"/>
          <w:szCs w:val="22"/>
        </w:rPr>
      </w:pPr>
      <w:r>
        <w:rPr>
          <w:rFonts w:cs="Times New Roman" w:ascii="Arial" w:hAnsi="Arial"/>
          <w:sz w:val="22"/>
          <w:szCs w:val="22"/>
        </w:rPr>
        <w:t>10.4.2. Tenham praticado atos ilícitos visando a frustrar os objetivos da licitação;</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10.4.3. Demonstrem não possuir idoneidade para contratar com a Administração em virtude de atos ilícitos praticados.</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Standard"/>
        <w:spacing w:lineRule="auto" w:line="240" w:before="0" w:after="0"/>
        <w:jc w:val="both"/>
        <w:rPr>
          <w:rFonts w:ascii="Arial" w:hAnsi="Arial" w:cs="Times New Roman"/>
          <w:sz w:val="22"/>
          <w:szCs w:val="22"/>
        </w:rPr>
      </w:pPr>
      <w:r>
        <w:rPr>
          <w:rFonts w:cs="Times New Roman" w:ascii="Arial" w:hAnsi="Arial"/>
          <w:sz w:val="22"/>
          <w:szCs w:val="22"/>
        </w:rPr>
      </w:r>
    </w:p>
    <w:p>
      <w:pPr>
        <w:pStyle w:val="Standard"/>
        <w:overflowPunct w:val="false"/>
        <w:spacing w:lineRule="auto" w:line="240" w:before="0" w:after="0"/>
        <w:jc w:val="both"/>
        <w:rPr>
          <w:rFonts w:ascii="Times New Roman" w:hAnsi="Times New Roman" w:cs="Times New Roman"/>
          <w:sz w:val="22"/>
          <w:szCs w:val="22"/>
        </w:rPr>
      </w:pPr>
      <w:r>
        <w:rPr>
          <w:rFonts w:cs="Times New Roman" w:ascii="Arial" w:hAnsi="Arial"/>
          <w:sz w:val="22"/>
          <w:szCs w:val="22"/>
        </w:rPr>
        <w:t>10.6.  A autoridade competente, na aplicação das sanções, levará em consideração a gravidade da conduta do infrator, o caráter educativo da pena, bem como o dano causado à Contratante, observado o princípio da proporcionalidade.</w:t>
      </w:r>
    </w:p>
    <w:p>
      <w:pPr>
        <w:pStyle w:val="Standard"/>
        <w:tabs>
          <w:tab w:val="left" w:pos="568" w:leader="none"/>
          <w:tab w:val="left" w:pos="708" w:leader="none"/>
        </w:tabs>
        <w:spacing w:lineRule="auto" w:line="240" w:before="0" w:after="0"/>
        <w:jc w:val="both"/>
        <w:rPr>
          <w:rFonts w:ascii="Arial" w:hAnsi="Arial" w:cs="Times New Roman"/>
          <w:sz w:val="22"/>
          <w:szCs w:val="22"/>
        </w:rPr>
      </w:pPr>
      <w:r>
        <w:rPr>
          <w:rFonts w:cs="Times New Roman" w:ascii="Arial" w:hAnsi="Arial"/>
          <w:sz w:val="22"/>
          <w:szCs w:val="22"/>
        </w:rPr>
      </w:r>
    </w:p>
    <w:p>
      <w:pPr>
        <w:pStyle w:val="Standard"/>
        <w:tabs>
          <w:tab w:val="left" w:pos="568" w:leader="none"/>
          <w:tab w:val="left" w:pos="708" w:leader="none"/>
        </w:tabs>
        <w:spacing w:lineRule="auto" w:line="240" w:before="0" w:after="0"/>
        <w:jc w:val="both"/>
        <w:rPr>
          <w:rFonts w:ascii="Times New Roman" w:hAnsi="Times New Roman" w:cs="Times New Roman"/>
          <w:sz w:val="22"/>
          <w:szCs w:val="22"/>
        </w:rPr>
      </w:pPr>
      <w:r>
        <w:rPr>
          <w:rFonts w:cs="Times New Roman" w:ascii="Arial" w:hAnsi="Arial"/>
          <w:sz w:val="22"/>
          <w:szCs w:val="22"/>
        </w:rPr>
        <w:t>10.7. As penalidades serão obrigatoriamente registradas no SICAF.</w:t>
      </w:r>
    </w:p>
    <w:p>
      <w:pPr>
        <w:pStyle w:val="Standard"/>
        <w:tabs>
          <w:tab w:val="left" w:pos="568" w:leader="none"/>
          <w:tab w:val="left" w:pos="708" w:leader="none"/>
        </w:tabs>
        <w:spacing w:lineRule="auto" w:line="240" w:before="0" w:after="0"/>
        <w:jc w:val="both"/>
        <w:rPr>
          <w:rFonts w:ascii="Arial" w:hAnsi="Arial" w:cs="Times New Roman"/>
          <w:color w:val="000000"/>
          <w:sz w:val="22"/>
          <w:szCs w:val="22"/>
        </w:rPr>
      </w:pPr>
      <w:r>
        <w:rPr>
          <w:rFonts w:cs="Times New Roman" w:ascii="Arial" w:hAnsi="Arial"/>
          <w:color w:val="000000"/>
          <w:sz w:val="22"/>
          <w:szCs w:val="22"/>
        </w:rPr>
      </w:r>
    </w:p>
    <w:p>
      <w:pPr>
        <w:pStyle w:val="WWPadro1"/>
        <w:spacing w:lineRule="auto" w:line="240" w:before="0" w:after="0"/>
        <w:jc w:val="both"/>
        <w:rPr>
          <w:rFonts w:ascii="Arial" w:hAnsi="Arial"/>
          <w:sz w:val="22"/>
          <w:szCs w:val="22"/>
        </w:rPr>
      </w:pPr>
      <w:r>
        <w:rPr>
          <w:rFonts w:cs="Times New Roman" w:ascii="Arial" w:hAnsi="Arial"/>
          <w:color w:val="000000"/>
          <w:sz w:val="22"/>
          <w:szCs w:val="22"/>
        </w:rPr>
        <w:t>Porto Velho – RO,  21 de Setembro de 2018.</w:t>
      </w:r>
    </w:p>
    <w:p>
      <w:pPr>
        <w:pStyle w:val="Norma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lang w:eastAsia="pt-BR" w:bidi="ar-SA"/>
        </w:rPr>
      </w:pPr>
      <w:r>
        <w:rPr>
          <w:rFonts w:eastAsia="Times New Roman" w:cs="Times New Roman" w:ascii="Arial" w:hAnsi="Arial"/>
          <w:color w:val="222222"/>
          <w:sz w:val="22"/>
          <w:szCs w:val="22"/>
          <w:lang w:eastAsia="pt-BR" w:bidi="ar-SA"/>
        </w:rPr>
      </w:r>
    </w:p>
    <w:p>
      <w:pPr>
        <w:pStyle w:val="Norma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lang w:eastAsia="pt-BR" w:bidi="ar-SA"/>
        </w:rPr>
      </w:pPr>
      <w:r>
        <w:rPr>
          <w:rFonts w:eastAsia="Times New Roman" w:cs="Times New Roman" w:ascii="Arial" w:hAnsi="Arial"/>
          <w:color w:val="222222"/>
          <w:sz w:val="22"/>
          <w:szCs w:val="22"/>
          <w:lang w:eastAsia="pt-BR" w:bidi="ar-SA"/>
        </w:rPr>
      </w:r>
    </w:p>
    <w:p>
      <w:pPr>
        <w:pStyle w:val="Normal"/>
        <w:tabs>
          <w:tab w:val="left" w:pos="5901" w:leader="none"/>
        </w:tabs>
        <w:spacing w:lineRule="auto" w:line="240" w:before="0" w:after="0"/>
        <w:jc w:val="both"/>
        <w:rPr>
          <w:rFonts w:ascii="Times New Roman" w:hAnsi="Times New Roman" w:cs="Times New Roman"/>
          <w:iCs/>
          <w:sz w:val="22"/>
          <w:szCs w:val="22"/>
        </w:rPr>
      </w:pPr>
      <w:r>
        <w:rPr>
          <w:rFonts w:cs="Times New Roman" w:ascii="Arial" w:hAnsi="Arial"/>
          <w:b/>
          <w:bCs/>
          <w:iCs/>
          <w:sz w:val="22"/>
          <w:szCs w:val="22"/>
        </w:rPr>
        <w:t>Elaboração:</w:t>
      </w:r>
    </w:p>
    <w:p>
      <w:pPr>
        <w:pStyle w:val="Normal"/>
        <w:tabs>
          <w:tab w:val="left" w:pos="5901" w:leader="none"/>
        </w:tabs>
        <w:spacing w:lineRule="auto" w:line="240" w:before="0" w:after="0"/>
        <w:jc w:val="both"/>
        <w:rPr>
          <w:rFonts w:ascii="Arial" w:hAnsi="Arial" w:cs="Times New Roman"/>
          <w:iCs/>
          <w:sz w:val="22"/>
          <w:szCs w:val="22"/>
        </w:rPr>
      </w:pPr>
      <w:r>
        <w:rPr>
          <w:rFonts w:cs="Times New Roman" w:ascii="Arial" w:hAnsi="Arial"/>
          <w:iCs/>
          <w:sz w:val="22"/>
          <w:szCs w:val="22"/>
        </w:rPr>
      </w:r>
    </w:p>
    <w:p>
      <w:pPr>
        <w:pStyle w:val="Normal"/>
        <w:tabs>
          <w:tab w:val="left" w:pos="5901" w:leader="none"/>
        </w:tabs>
        <w:spacing w:lineRule="auto" w:line="240" w:before="0" w:after="0"/>
        <w:jc w:val="both"/>
        <w:rPr>
          <w:rFonts w:ascii="Arial" w:hAnsi="Arial" w:cs="Times New Roman"/>
          <w:iCs/>
          <w:sz w:val="22"/>
          <w:szCs w:val="22"/>
        </w:rPr>
      </w:pPr>
      <w:r>
        <w:rPr>
          <w:rFonts w:cs="Times New Roman" w:ascii="Arial" w:hAnsi="Arial"/>
          <w:iCs/>
          <w:sz w:val="22"/>
          <w:szCs w:val="22"/>
        </w:rPr>
      </w:r>
    </w:p>
    <w:tbl>
      <w:tblPr>
        <w:tblStyle w:val="Tabelacomgrade"/>
        <w:tblW w:w="8505" w:type="dxa"/>
        <w:jc w:val="left"/>
        <w:tblInd w:w="88" w:type="dxa"/>
        <w:tblCellMar>
          <w:top w:w="0" w:type="dxa"/>
          <w:left w:w="88" w:type="dxa"/>
          <w:bottom w:w="0" w:type="dxa"/>
          <w:right w:w="108" w:type="dxa"/>
        </w:tblCellMar>
        <w:tblLook w:firstRow="1" w:noVBand="1" w:lastRow="0" w:firstColumn="1" w:lastColumn="0" w:noHBand="0" w:val="04a0"/>
      </w:tblPr>
      <w:tblGrid>
        <w:gridCol w:w="3402"/>
        <w:gridCol w:w="1530"/>
        <w:gridCol w:w="3573"/>
      </w:tblGrid>
      <w:tr>
        <w:trPr/>
        <w:tc>
          <w:tcPr>
            <w:tcW w:w="3402" w:type="dxa"/>
            <w:tcBorders/>
            <w:shd w:fill="auto" w:val="clear"/>
            <w:tcMar>
              <w:left w:w="88" w:type="dxa"/>
            </w:tcMar>
            <w:vAlign w:val="center"/>
          </w:tcPr>
          <w:p>
            <w:pPr>
              <w:pStyle w:val="Contedodatabela"/>
              <w:snapToGrid w:val="false"/>
              <w:spacing w:lineRule="auto" w:line="240" w:before="0" w:after="0"/>
              <w:jc w:val="both"/>
              <w:rPr>
                <w:rFonts w:ascii="Times New Roman" w:hAnsi="Times New Roman" w:cs="Times New Roman"/>
                <w:sz w:val="22"/>
                <w:szCs w:val="22"/>
                <w:lang w:bidi="hi-IN"/>
              </w:rPr>
            </w:pPr>
            <w:r>
              <w:rPr>
                <w:rFonts w:cs="Times New Roman" w:ascii="Arial" w:hAnsi="Arial"/>
                <w:b/>
                <w:bCs/>
                <w:sz w:val="22"/>
                <w:szCs w:val="22"/>
              </w:rPr>
              <w:t>Nome</w:t>
            </w:r>
          </w:p>
        </w:tc>
        <w:tc>
          <w:tcPr>
            <w:tcW w:w="1530" w:type="dxa"/>
            <w:tcBorders/>
            <w:shd w:fill="auto" w:val="clear"/>
            <w:tcMar>
              <w:left w:w="88" w:type="dxa"/>
            </w:tcMar>
            <w:vAlign w:val="center"/>
          </w:tcPr>
          <w:p>
            <w:pPr>
              <w:pStyle w:val="Contedodatabela"/>
              <w:snapToGrid w:val="false"/>
              <w:spacing w:lineRule="auto" w:line="240" w:before="0" w:after="0"/>
              <w:jc w:val="both"/>
              <w:rPr>
                <w:rFonts w:ascii="Times New Roman" w:hAnsi="Times New Roman" w:cs="Times New Roman"/>
                <w:sz w:val="22"/>
                <w:szCs w:val="22"/>
                <w:lang w:bidi="hi-IN"/>
              </w:rPr>
            </w:pPr>
            <w:r>
              <w:rPr>
                <w:rFonts w:cs="Times New Roman" w:ascii="Arial" w:hAnsi="Arial"/>
                <w:b/>
                <w:bCs/>
                <w:sz w:val="22"/>
                <w:szCs w:val="22"/>
              </w:rPr>
              <w:t>SIAPE</w:t>
            </w:r>
          </w:p>
        </w:tc>
        <w:tc>
          <w:tcPr>
            <w:tcW w:w="3573" w:type="dxa"/>
            <w:tcBorders/>
            <w:shd w:fill="auto" w:val="clear"/>
            <w:tcMar>
              <w:left w:w="88" w:type="dxa"/>
            </w:tcMar>
          </w:tcPr>
          <w:p>
            <w:pPr>
              <w:pStyle w:val="Contedodatabela"/>
              <w:snapToGrid w:val="false"/>
              <w:spacing w:lineRule="auto" w:line="240" w:before="0" w:after="0"/>
              <w:jc w:val="both"/>
              <w:rPr>
                <w:rFonts w:ascii="Times New Roman" w:hAnsi="Times New Roman" w:cs="Times New Roman"/>
                <w:b/>
                <w:b/>
                <w:bCs/>
                <w:sz w:val="22"/>
                <w:szCs w:val="22"/>
              </w:rPr>
            </w:pPr>
            <w:r>
              <w:rPr>
                <w:rFonts w:cs="Times New Roman" w:ascii="Arial" w:hAnsi="Arial"/>
                <w:b/>
                <w:bCs/>
                <w:sz w:val="22"/>
                <w:szCs w:val="22"/>
              </w:rPr>
              <w:t>Assinatura</w:t>
            </w:r>
          </w:p>
        </w:tc>
      </w:tr>
      <w:tr>
        <w:trPr/>
        <w:tc>
          <w:tcPr>
            <w:tcW w:w="3402" w:type="dxa"/>
            <w:tcBorders/>
            <w:shd w:fill="auto" w:val="clear"/>
            <w:tcMar>
              <w:left w:w="88" w:type="dxa"/>
            </w:tcMar>
            <w:vAlign w:val="center"/>
          </w:tcPr>
          <w:p>
            <w:pPr>
              <w:pStyle w:val="Normal"/>
              <w:suppressAutoHyphens w:val="false"/>
              <w:spacing w:lineRule="auto" w:line="240" w:before="0" w:after="0"/>
              <w:rPr>
                <w:rFonts w:ascii="Times New Roman" w:hAnsi="Times New Roman" w:eastAsia="Times New Roman" w:cs="Times New Roman"/>
                <w:lang w:eastAsia="pt-BR" w:bidi="ar-SA"/>
              </w:rPr>
            </w:pPr>
            <w:r>
              <w:rPr>
                <w:rFonts w:eastAsia="Times New Roman" w:cs="Times New Roman" w:ascii="Arial" w:hAnsi="Arial"/>
                <w:sz w:val="22"/>
                <w:szCs w:val="22"/>
                <w:lang w:eastAsia="pt-BR" w:bidi="ar-SA"/>
              </w:rPr>
              <w:t>Reginaldo Almeida Andrade</w:t>
            </w:r>
          </w:p>
        </w:tc>
        <w:tc>
          <w:tcPr>
            <w:tcW w:w="1530" w:type="dxa"/>
            <w:tcBorders/>
            <w:shd w:fill="auto" w:val="clear"/>
            <w:tcMar>
              <w:left w:w="88" w:type="dxa"/>
            </w:tcMar>
            <w:vAlign w:val="center"/>
          </w:tcPr>
          <w:p>
            <w:pPr>
              <w:pStyle w:val="Normal"/>
              <w:suppressAutoHyphens w:val="false"/>
              <w:spacing w:lineRule="auto" w:line="240" w:before="0" w:after="0"/>
              <w:rPr>
                <w:rFonts w:ascii="Times New Roman" w:hAnsi="Times New Roman" w:eastAsia="Times New Roman" w:cs="Times New Roman"/>
                <w:lang w:eastAsia="pt-BR" w:bidi="ar-SA"/>
              </w:rPr>
            </w:pPr>
            <w:r>
              <w:rPr>
                <w:rFonts w:eastAsia="Times New Roman" w:cs="Times New Roman" w:ascii="Arial" w:hAnsi="Arial"/>
                <w:sz w:val="22"/>
                <w:szCs w:val="22"/>
                <w:lang w:eastAsia="pt-BR" w:bidi="ar-SA"/>
              </w:rPr>
              <w:t>2122229</w:t>
            </w:r>
          </w:p>
        </w:tc>
        <w:tc>
          <w:tcPr>
            <w:tcW w:w="3573" w:type="dxa"/>
            <w:tcBorders/>
            <w:shd w:fill="auto" w:val="clear"/>
            <w:tcMar>
              <w:left w:w="88" w:type="dxa"/>
            </w:tcMar>
          </w:tcPr>
          <w:p>
            <w:pPr>
              <w:pStyle w:val="Normal"/>
              <w:suppressAutoHyphens w:val="false"/>
              <w:spacing w:lineRule="auto" w:line="240" w:before="0" w:after="0"/>
              <w:rPr>
                <w:rFonts w:ascii="Arial" w:hAnsi="Arial" w:eastAsia="Times New Roman" w:cs="Times New Roman"/>
                <w:sz w:val="22"/>
                <w:szCs w:val="22"/>
                <w:lang w:eastAsia="pt-BR" w:bidi="ar-SA"/>
              </w:rPr>
            </w:pPr>
            <w:r>
              <w:rPr>
                <w:rFonts w:eastAsia="Times New Roman" w:cs="Times New Roman" w:ascii="Arial" w:hAnsi="Arial"/>
                <w:sz w:val="22"/>
                <w:szCs w:val="22"/>
                <w:lang w:eastAsia="pt-BR" w:bidi="ar-SA"/>
              </w:rPr>
            </w:r>
          </w:p>
        </w:tc>
      </w:tr>
      <w:tr>
        <w:trPr/>
        <w:tc>
          <w:tcPr>
            <w:tcW w:w="3402" w:type="dxa"/>
            <w:tcBorders/>
            <w:shd w:fill="auto" w:val="clear"/>
            <w:tcMar>
              <w:left w:w="88" w:type="dxa"/>
            </w:tcMar>
            <w:vAlign w:val="center"/>
          </w:tcPr>
          <w:p>
            <w:pPr>
              <w:pStyle w:val="Normal"/>
              <w:suppressAutoHyphens w:val="false"/>
              <w:spacing w:lineRule="auto" w:line="240" w:before="0" w:after="0"/>
              <w:rPr>
                <w:rFonts w:ascii="Times New Roman" w:hAnsi="Times New Roman" w:eastAsia="Times New Roman" w:cs="Times New Roman"/>
                <w:lang w:eastAsia="pt-BR" w:bidi="ar-SA"/>
              </w:rPr>
            </w:pPr>
            <w:r>
              <w:rPr>
                <w:rFonts w:eastAsia="Times New Roman" w:cs="Times New Roman" w:ascii="Arial" w:hAnsi="Arial"/>
                <w:sz w:val="22"/>
                <w:szCs w:val="22"/>
                <w:lang w:eastAsia="pt-BR" w:bidi="ar-SA"/>
              </w:rPr>
              <w:t>Anderson Ferreira da Costa</w:t>
            </w:r>
          </w:p>
        </w:tc>
        <w:tc>
          <w:tcPr>
            <w:tcW w:w="1530" w:type="dxa"/>
            <w:tcBorders/>
            <w:shd w:fill="auto" w:val="clear"/>
            <w:tcMar>
              <w:left w:w="88" w:type="dxa"/>
            </w:tcMar>
            <w:vAlign w:val="center"/>
          </w:tcPr>
          <w:p>
            <w:pPr>
              <w:pStyle w:val="Normal"/>
              <w:suppressAutoHyphens w:val="false"/>
              <w:spacing w:lineRule="auto" w:line="240" w:before="0" w:after="0"/>
              <w:rPr>
                <w:rFonts w:ascii="Times New Roman" w:hAnsi="Times New Roman" w:eastAsia="Times New Roman" w:cs="Times New Roman"/>
                <w:lang w:eastAsia="pt-BR" w:bidi="ar-SA"/>
              </w:rPr>
            </w:pPr>
            <w:r>
              <w:rPr>
                <w:rFonts w:eastAsia="Times New Roman" w:cs="Times New Roman" w:ascii="Arial" w:hAnsi="Arial"/>
                <w:sz w:val="22"/>
                <w:szCs w:val="22"/>
                <w:lang w:eastAsia="pt-BR" w:bidi="ar-SA"/>
              </w:rPr>
              <w:t>2123842</w:t>
            </w:r>
          </w:p>
        </w:tc>
        <w:tc>
          <w:tcPr>
            <w:tcW w:w="3573" w:type="dxa"/>
            <w:tcBorders/>
            <w:shd w:fill="auto" w:val="clear"/>
            <w:tcMar>
              <w:left w:w="88" w:type="dxa"/>
            </w:tcMar>
          </w:tcPr>
          <w:p>
            <w:pPr>
              <w:pStyle w:val="Normal"/>
              <w:suppressAutoHyphens w:val="false"/>
              <w:spacing w:lineRule="auto" w:line="240" w:before="0" w:after="0"/>
              <w:rPr>
                <w:rFonts w:ascii="Arial" w:hAnsi="Arial" w:eastAsia="Times New Roman" w:cs="Times New Roman"/>
                <w:sz w:val="22"/>
                <w:szCs w:val="22"/>
                <w:lang w:eastAsia="pt-BR" w:bidi="ar-SA"/>
              </w:rPr>
            </w:pPr>
            <w:r>
              <w:rPr>
                <w:rFonts w:eastAsia="Times New Roman" w:cs="Times New Roman" w:ascii="Arial" w:hAnsi="Arial"/>
                <w:sz w:val="22"/>
                <w:szCs w:val="22"/>
                <w:lang w:eastAsia="pt-BR" w:bidi="ar-SA"/>
              </w:rPr>
            </w:r>
          </w:p>
        </w:tc>
      </w:tr>
    </w:tbl>
    <w:p>
      <w:pPr>
        <w:pStyle w:val="Normal"/>
        <w:shd w:val="clear" w:color="auto" w:fill="FFFFFF"/>
        <w:suppressAutoHyphens w:val="false"/>
        <w:spacing w:lineRule="auto" w:line="240" w:before="0" w:after="0"/>
        <w:jc w:val="both"/>
        <w:textAlignment w:val="auto"/>
        <w:rPr>
          <w:rFonts w:ascii="Arial" w:hAnsi="Arial" w:eastAsia="Times New Roman" w:cs="Times New Roman"/>
          <w:color w:val="222222"/>
          <w:sz w:val="22"/>
          <w:szCs w:val="22"/>
          <w:lang w:eastAsia="pt-BR" w:bidi="ar-SA"/>
        </w:rPr>
      </w:pPr>
      <w:r>
        <w:rPr>
          <w:rFonts w:eastAsia="Times New Roman" w:cs="Times New Roman" w:ascii="Arial" w:hAnsi="Arial"/>
          <w:color w:val="222222"/>
          <w:sz w:val="22"/>
          <w:szCs w:val="22"/>
          <w:lang w:eastAsia="pt-BR" w:bidi="ar-SA"/>
        </w:rPr>
      </w:r>
    </w:p>
    <w:p>
      <w:pPr>
        <w:pStyle w:val="Normal"/>
        <w:spacing w:lineRule="auto" w:line="240" w:before="0" w:after="0"/>
        <w:rPr>
          <w:rFonts w:ascii="Times New Roman" w:hAnsi="Times New Roman" w:cs="Times New Roman"/>
          <w:b/>
          <w:b/>
          <w:bCs/>
          <w:color w:val="000000"/>
          <w:sz w:val="22"/>
          <w:szCs w:val="22"/>
        </w:rPr>
      </w:pPr>
      <w:r>
        <w:rPr>
          <w:rFonts w:cs="Times New Roman" w:ascii="Arial" w:hAnsi="Arial"/>
          <w:b/>
          <w:bCs/>
          <w:color w:val="000000"/>
          <w:sz w:val="22"/>
          <w:szCs w:val="22"/>
        </w:rPr>
        <w:t>Análise e Ajustes:</w:t>
      </w:r>
    </w:p>
    <w:p>
      <w:pPr>
        <w:pStyle w:val="Normal"/>
        <w:spacing w:lineRule="auto" w:line="240" w:before="0" w:after="0"/>
        <w:rPr>
          <w:rFonts w:ascii="Arial" w:hAnsi="Arial" w:cs="Times New Roman"/>
          <w:b/>
          <w:b/>
          <w:bCs/>
          <w:color w:val="000000"/>
          <w:sz w:val="22"/>
          <w:szCs w:val="22"/>
        </w:rPr>
      </w:pPr>
      <w:r>
        <w:rPr>
          <w:rFonts w:cs="Times New Roman" w:ascii="Arial" w:hAnsi="Arial"/>
          <w:b/>
          <w:bCs/>
          <w:color w:val="000000"/>
          <w:sz w:val="22"/>
          <w:szCs w:val="22"/>
        </w:rPr>
      </w:r>
    </w:p>
    <w:p>
      <w:pPr>
        <w:pStyle w:val="Normal"/>
        <w:spacing w:lineRule="auto" w:line="240" w:before="0" w:after="0"/>
        <w:rPr>
          <w:rFonts w:ascii="Times New Roman" w:hAnsi="Times New Roman" w:cs="Arial"/>
          <w:b/>
          <w:b/>
          <w:bCs/>
          <w:color w:val="000000"/>
          <w:sz w:val="22"/>
          <w:szCs w:val="22"/>
          <w:lang w:val="pt-BR"/>
        </w:rPr>
      </w:pPr>
      <w:r>
        <w:rPr>
          <w:rFonts w:cs="Arial" w:ascii="Arial" w:hAnsi="Arial"/>
          <w:b/>
          <w:bCs/>
          <w:color w:val="000000"/>
          <w:sz w:val="22"/>
          <w:szCs w:val="22"/>
          <w:lang w:val="pt-BR"/>
        </w:rPr>
        <w:t>Karla Augusta Ramos Da Silva</w:t>
      </w:r>
    </w:p>
    <w:p>
      <w:pPr>
        <w:pStyle w:val="Normal"/>
        <w:spacing w:lineRule="auto" w:line="240" w:before="0" w:after="0"/>
        <w:rPr>
          <w:rFonts w:ascii="Arial" w:hAnsi="Arial" w:cs="Arial"/>
          <w:b/>
          <w:b/>
          <w:bCs/>
          <w:color w:val="000000"/>
          <w:sz w:val="22"/>
          <w:szCs w:val="22"/>
          <w:lang w:val="pt-BR"/>
        </w:rPr>
      </w:pPr>
      <w:r>
        <w:rPr>
          <w:rFonts w:cs="Arial" w:ascii="Arial" w:hAnsi="Arial"/>
          <w:b/>
          <w:bCs/>
          <w:color w:val="000000"/>
          <w:sz w:val="22"/>
          <w:szCs w:val="22"/>
          <w:lang w:val="pt-BR"/>
        </w:rPr>
      </w:r>
    </w:p>
    <w:p>
      <w:pPr>
        <w:pStyle w:val="Normal"/>
        <w:spacing w:lineRule="auto" w:line="240" w:before="0" w:after="0"/>
        <w:rPr>
          <w:rFonts w:ascii="Times New Roman" w:hAnsi="Times New Roman" w:cs="Arial"/>
          <w:b w:val="false"/>
          <w:b w:val="false"/>
          <w:bCs w:val="false"/>
          <w:color w:val="000000"/>
          <w:sz w:val="22"/>
          <w:szCs w:val="22"/>
          <w:lang w:val="pt-BR"/>
        </w:rPr>
      </w:pPr>
      <w:r>
        <w:rPr>
          <w:rFonts w:cs="Arial" w:ascii="Arial" w:hAnsi="Arial"/>
          <w:b w:val="false"/>
          <w:bCs w:val="false"/>
          <w:color w:val="000000"/>
          <w:sz w:val="22"/>
          <w:szCs w:val="22"/>
          <w:lang w:val="pt-BR"/>
        </w:rPr>
        <w:t xml:space="preserve"> </w:t>
      </w:r>
      <w:r>
        <w:rPr>
          <w:rFonts w:cs="Arial" w:ascii="Arial" w:hAnsi="Arial"/>
          <w:b w:val="false"/>
          <w:bCs w:val="false"/>
          <w:color w:val="000000"/>
          <w:sz w:val="22"/>
          <w:szCs w:val="22"/>
          <w:lang w:val="pt-BR"/>
        </w:rPr>
        <w:t>Estagiária CCL/UNIR</w:t>
      </w:r>
    </w:p>
    <w:p>
      <w:pPr>
        <w:pStyle w:val="Normal"/>
        <w:spacing w:lineRule="auto" w:line="240" w:before="0" w:after="0"/>
        <w:rPr>
          <w:rFonts w:ascii="Times New Roman" w:hAnsi="Times New Roman" w:cs="Arial"/>
          <w:b w:val="false"/>
          <w:b w:val="false"/>
          <w:bCs w:val="false"/>
          <w:color w:val="000000"/>
          <w:sz w:val="22"/>
          <w:szCs w:val="22"/>
          <w:lang w:val="pt-BR"/>
        </w:rPr>
      </w:pPr>
      <w:r>
        <w:rPr>
          <w:rFonts w:cs="Arial" w:ascii="Arial" w:hAnsi="Arial"/>
          <w:b w:val="false"/>
          <w:bCs w:val="false"/>
          <w:color w:val="000000"/>
          <w:sz w:val="22"/>
          <w:szCs w:val="22"/>
          <w:lang w:val="pt-BR"/>
        </w:rPr>
        <w:t xml:space="preserve"> </w:t>
      </w:r>
      <w:r>
        <w:rPr>
          <w:rFonts w:cs="Arial" w:ascii="Arial" w:hAnsi="Arial"/>
          <w:b w:val="false"/>
          <w:bCs w:val="false"/>
          <w:color w:val="000000"/>
          <w:sz w:val="22"/>
          <w:szCs w:val="22"/>
          <w:lang w:val="pt-BR"/>
        </w:rPr>
        <w:t>SIAPE: 2404490</w:t>
      </w:r>
    </w:p>
    <w:p>
      <w:pPr>
        <w:pStyle w:val="Normal"/>
        <w:spacing w:lineRule="auto" w:line="240" w:before="0" w:after="0"/>
        <w:rPr>
          <w:rFonts w:ascii="Arial" w:hAnsi="Arial" w:cs="Arial"/>
          <w:b w:val="false"/>
          <w:b w:val="false"/>
          <w:bCs w:val="false"/>
          <w:color w:val="000000"/>
          <w:sz w:val="22"/>
          <w:szCs w:val="22"/>
          <w:lang w:val="pt-BR"/>
        </w:rPr>
      </w:pPr>
      <w:r>
        <w:rPr>
          <w:rFonts w:cs="Arial" w:ascii="Arial" w:hAnsi="Arial"/>
          <w:b w:val="false"/>
          <w:bCs w:val="false"/>
          <w:color w:val="000000"/>
          <w:sz w:val="22"/>
          <w:szCs w:val="22"/>
          <w:lang w:val="pt-BR"/>
        </w:rPr>
      </w:r>
    </w:p>
    <w:p>
      <w:pPr>
        <w:pStyle w:val="Normal"/>
        <w:spacing w:lineRule="auto" w:line="240" w:before="0" w:after="0"/>
        <w:rPr>
          <w:rFonts w:ascii="Arial" w:hAnsi="Arial" w:cs="Arial"/>
          <w:b w:val="false"/>
          <w:b w:val="false"/>
          <w:bCs w:val="false"/>
          <w:color w:val="000000"/>
          <w:sz w:val="22"/>
          <w:szCs w:val="22"/>
          <w:lang w:val="pt-BR"/>
        </w:rPr>
      </w:pPr>
      <w:r>
        <w:rPr>
          <w:rFonts w:cs="Arial" w:ascii="Arial" w:hAnsi="Arial"/>
          <w:b w:val="false"/>
          <w:bCs w:val="false"/>
          <w:color w:val="000000"/>
          <w:sz w:val="22"/>
          <w:szCs w:val="22"/>
          <w:lang w:val="pt-BR"/>
        </w:rPr>
      </w:r>
    </w:p>
    <w:p>
      <w:pPr>
        <w:pStyle w:val="Normal"/>
        <w:spacing w:lineRule="auto" w:line="240" w:before="0" w:after="0"/>
        <w:rPr>
          <w:rFonts w:ascii="Times New Roman" w:hAnsi="Times New Roman" w:cs="Times New Roman"/>
          <w:sz w:val="22"/>
          <w:szCs w:val="22"/>
        </w:rPr>
      </w:pPr>
      <w:r>
        <w:rPr>
          <w:rFonts w:eastAsia="Arial" w:cs="Times New Roman" w:ascii="Arial" w:hAnsi="Arial"/>
          <w:color w:val="000000"/>
          <w:sz w:val="22"/>
          <w:szCs w:val="22"/>
        </w:rPr>
        <w:t xml:space="preserve"> </w:t>
      </w:r>
      <w:r>
        <w:rPr>
          <w:rFonts w:cs="Times New Roman" w:ascii="Arial" w:hAnsi="Arial"/>
          <w:b/>
          <w:bCs/>
          <w:color w:val="000000"/>
          <w:sz w:val="22"/>
          <w:szCs w:val="22"/>
        </w:rPr>
        <w:t>Érica Gonçalves da Silva</w:t>
      </w:r>
    </w:p>
    <w:p>
      <w:pPr>
        <w:pStyle w:val="Normal"/>
        <w:spacing w:lineRule="auto" w:line="240" w:before="0" w:after="0"/>
        <w:rPr>
          <w:rFonts w:ascii="Times New Roman" w:hAnsi="Times New Roman" w:cs="Times New Roman"/>
          <w:color w:val="000000"/>
          <w:sz w:val="22"/>
          <w:szCs w:val="22"/>
        </w:rPr>
      </w:pPr>
      <w:r>
        <w:rPr>
          <w:rFonts w:cs="Times New Roman" w:ascii="Arial" w:hAnsi="Arial"/>
          <w:color w:val="000000"/>
          <w:sz w:val="22"/>
          <w:szCs w:val="22"/>
        </w:rPr>
        <w:t>Coordenadora de Compras e Licitações</w:t>
      </w:r>
    </w:p>
    <w:p>
      <w:pPr>
        <w:pStyle w:val="Normal"/>
        <w:widowControl w:val="false"/>
        <w:shd w:val="clear" w:color="auto" w:fill="FFFFFF"/>
        <w:tabs>
          <w:tab w:val="left" w:pos="5670" w:leader="none"/>
        </w:tabs>
        <w:suppressAutoHyphens w:val="false"/>
        <w:spacing w:lineRule="auto" w:line="240" w:before="0" w:after="0"/>
        <w:jc w:val="both"/>
        <w:textAlignment w:val="auto"/>
        <w:rPr/>
      </w:pPr>
      <w:r>
        <w:rPr>
          <w:rFonts w:eastAsia="Times New Roman" w:cs="Times New Roman" w:ascii="Arial" w:hAnsi="Arial"/>
          <w:color w:val="000000"/>
          <w:sz w:val="22"/>
          <w:szCs w:val="22"/>
          <w:lang w:eastAsia="pt-BR" w:bidi="ar-SA"/>
        </w:rPr>
        <w:t>Portaria nº 1.035/2015/GR/UNIR</w:t>
      </w:r>
    </w:p>
    <w:p>
      <w:pPr>
        <w:pStyle w:val="Normal"/>
        <w:widowControl w:val="false"/>
        <w:shd w:val="clear" w:color="auto" w:fill="FFFFFF"/>
        <w:tabs>
          <w:tab w:val="left" w:pos="5670" w:leader="none"/>
        </w:tabs>
        <w:suppressAutoHyphens w:val="false"/>
        <w:spacing w:lineRule="auto" w:line="240" w:before="0" w:after="0"/>
        <w:jc w:val="both"/>
        <w:textAlignment w:val="auto"/>
        <w:rPr>
          <w:rFonts w:ascii="Arial" w:hAnsi="Arial" w:eastAsia="Times New Roman" w:cs="Times New Roman"/>
          <w:color w:val="000000"/>
          <w:sz w:val="22"/>
          <w:szCs w:val="22"/>
          <w:lang w:eastAsia="pt-BR" w:bidi="ar-SA"/>
        </w:rPr>
      </w:pPr>
      <w:r>
        <w:rPr>
          <w:rFonts w:eastAsia="Times New Roman" w:cs="Times New Roman" w:ascii="Arial" w:hAnsi="Arial"/>
          <w:color w:val="000000"/>
          <w:sz w:val="22"/>
          <w:szCs w:val="22"/>
          <w:lang w:eastAsia="pt-BR" w:bidi="ar-SA"/>
        </w:rPr>
      </w:r>
    </w:p>
    <w:p>
      <w:pPr>
        <w:pStyle w:val="Normal"/>
        <w:widowControl w:val="false"/>
        <w:shd w:val="clear" w:color="auto" w:fill="FFFFFF"/>
        <w:tabs>
          <w:tab w:val="left" w:pos="5670" w:leader="none"/>
        </w:tabs>
        <w:suppressAutoHyphens w:val="false"/>
        <w:spacing w:lineRule="auto" w:line="240" w:before="0" w:after="0"/>
        <w:jc w:val="both"/>
        <w:textAlignment w:val="auto"/>
        <w:rPr>
          <w:rFonts w:ascii="Arial" w:hAnsi="Arial" w:eastAsia="Times New Roman" w:cs="Times New Roman"/>
          <w:color w:val="000000"/>
          <w:sz w:val="22"/>
          <w:szCs w:val="22"/>
          <w:lang w:eastAsia="pt-BR" w:bidi="ar-SA"/>
        </w:rPr>
      </w:pPr>
      <w:r>
        <w:rPr>
          <w:rFonts w:eastAsia="Times New Roman" w:cs="Times New Roman" w:ascii="Arial" w:hAnsi="Arial"/>
          <w:color w:val="000000"/>
          <w:sz w:val="22"/>
          <w:szCs w:val="22"/>
          <w:lang w:eastAsia="pt-BR" w:bidi="ar-SA"/>
        </w:rPr>
      </w:r>
    </w:p>
    <w:p>
      <w:pPr>
        <w:pStyle w:val="Arial"/>
        <w:spacing w:lineRule="auto" w:line="240" w:before="0" w:after="0"/>
        <w:ind w:left="0" w:right="0" w:hanging="0"/>
        <w:rPr>
          <w:rFonts w:cs="Arial"/>
          <w:b/>
          <w:b/>
          <w:bCs/>
          <w:sz w:val="22"/>
          <w:szCs w:val="22"/>
        </w:rPr>
      </w:pPr>
      <w:r>
        <w:rPr>
          <w:rFonts w:cs="Arial"/>
          <w:b/>
          <w:bCs/>
          <w:sz w:val="22"/>
          <w:szCs w:val="22"/>
          <w:shd w:fill="FFFFFF" w:val="clear"/>
        </w:rPr>
        <w:t>Aprovação:</w:t>
      </w:r>
    </w:p>
    <w:p>
      <w:pPr>
        <w:pStyle w:val="Arial"/>
        <w:spacing w:lineRule="auto" w:line="240" w:before="0" w:after="0"/>
        <w:ind w:left="0" w:right="0" w:hanging="0"/>
        <w:rPr>
          <w:rFonts w:cs="Arial"/>
          <w:sz w:val="22"/>
          <w:szCs w:val="22"/>
        </w:rPr>
      </w:pPr>
      <w:r>
        <w:rPr>
          <w:rFonts w:cs="Arial"/>
          <w:sz w:val="22"/>
          <w:szCs w:val="22"/>
        </w:rPr>
      </w:r>
    </w:p>
    <w:p>
      <w:pPr>
        <w:pStyle w:val="Arial"/>
        <w:spacing w:lineRule="auto" w:line="240" w:before="0" w:after="0"/>
        <w:ind w:left="0" w:right="0" w:hanging="0"/>
        <w:rPr>
          <w:rFonts w:cs="Arial"/>
          <w:sz w:val="22"/>
          <w:szCs w:val="22"/>
        </w:rPr>
      </w:pPr>
      <w:r>
        <w:rPr>
          <w:rFonts w:cs="Arial"/>
          <w:sz w:val="22"/>
          <w:szCs w:val="22"/>
        </w:rPr>
      </w:r>
    </w:p>
    <w:p>
      <w:pPr>
        <w:pStyle w:val="Arial"/>
        <w:spacing w:lineRule="auto" w:line="240" w:before="0" w:after="0"/>
        <w:ind w:left="0" w:right="0" w:hanging="0"/>
        <w:rPr>
          <w:rFonts w:cs="Arial"/>
          <w:sz w:val="22"/>
          <w:szCs w:val="22"/>
        </w:rPr>
      </w:pPr>
      <w:r>
        <w:rPr>
          <w:rFonts w:cs="Arial"/>
          <w:sz w:val="22"/>
          <w:szCs w:val="22"/>
        </w:rPr>
      </w:r>
    </w:p>
    <w:p>
      <w:pPr>
        <w:pStyle w:val="Normal"/>
        <w:spacing w:lineRule="auto" w:line="240" w:before="0" w:after="0"/>
        <w:jc w:val="center"/>
        <w:rPr>
          <w:rFonts w:ascii="Arial" w:hAnsi="Arial" w:eastAsia="Mangal" w:cs="Arial"/>
          <w:b/>
          <w:b/>
          <w:bCs/>
          <w:i/>
          <w:i/>
          <w:iCs/>
          <w:color w:val="000000"/>
          <w:sz w:val="22"/>
          <w:szCs w:val="22"/>
          <w:lang w:val="pt-BR"/>
        </w:rPr>
      </w:pPr>
      <w:r>
        <w:rPr>
          <w:rFonts w:eastAsia="Mangal" w:cs="Arial" w:ascii="Arial" w:hAnsi="Arial"/>
          <w:b/>
          <w:bCs/>
          <w:i/>
          <w:iCs/>
          <w:color w:val="000000"/>
          <w:sz w:val="22"/>
          <w:szCs w:val="22"/>
          <w:shd w:fill="FFFFFF" w:val="clear"/>
          <w:lang w:val="pt-BR"/>
        </w:rPr>
        <w:t>Fabrício Donizeti  Ribeiro Silva</w:t>
      </w:r>
    </w:p>
    <w:p>
      <w:pPr>
        <w:pStyle w:val="Normal"/>
        <w:widowControl w:val="false"/>
        <w:shd w:val="clear" w:color="auto" w:fill="FFFFFF"/>
        <w:tabs>
          <w:tab w:val="left" w:pos="0" w:leader="none"/>
          <w:tab w:val="left" w:pos="708" w:leader="none"/>
        </w:tabs>
        <w:suppressAutoHyphens w:val="false"/>
        <w:spacing w:lineRule="auto" w:line="240" w:before="0" w:after="0"/>
        <w:ind w:left="0" w:right="0" w:hanging="0"/>
        <w:jc w:val="center"/>
        <w:textAlignment w:val="auto"/>
        <w:rPr/>
      </w:pPr>
      <w:r>
        <w:rPr>
          <w:rStyle w:val="Fontepargpadro"/>
          <w:rFonts w:eastAsia="Times New Roman" w:cs="Arial" w:ascii="Arial" w:hAnsi="Arial"/>
          <w:b w:val="false"/>
          <w:bCs w:val="false"/>
          <w:i w:val="false"/>
          <w:iCs w:val="false"/>
          <w:color w:val="000000"/>
          <w:sz w:val="22"/>
          <w:szCs w:val="22"/>
          <w:shd w:fill="FFFFFF" w:val="clear"/>
          <w:lang w:val="pt-BR" w:eastAsia="pt-BR" w:bidi="ar-SA"/>
        </w:rPr>
        <w:t>Pró-Reitor de Planejamento  - Portaria nº 525/2018/GR/UNIR</w:t>
      </w:r>
    </w:p>
    <w:p>
      <w:pPr>
        <w:pStyle w:val="Normal"/>
        <w:widowControl w:val="false"/>
        <w:shd w:val="clear" w:color="auto" w:fill="FFFFFF"/>
        <w:tabs>
          <w:tab w:val="left" w:pos="5670" w:leader="none"/>
        </w:tabs>
        <w:suppressAutoHyphens w:val="false"/>
        <w:spacing w:lineRule="auto" w:line="240" w:before="0" w:after="0"/>
        <w:jc w:val="both"/>
        <w:textAlignment w:val="auto"/>
        <w:rPr/>
      </w:pPr>
      <w:r>
        <w:rPr/>
      </w:r>
    </w:p>
    <w:sectPr>
      <w:headerReference w:type="default" r:id="rId2"/>
      <w:footerReference w:type="default" r:id="rId3"/>
      <w:type w:val="nextPage"/>
      <w:pgSz w:w="11906" w:h="16838"/>
      <w:pgMar w:left="1701" w:right="1134" w:header="1701" w:top="2115" w:footer="1134" w:bottom="154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Ecofont_Spranq_eco_Sans">
    <w:charset w:val="00"/>
    <w:family w:val="roman"/>
    <w:pitch w:val="variable"/>
  </w:font>
  <w:font w:name="Arial">
    <w:charset w:val="00"/>
    <w:family w:val="roman"/>
    <w:pitch w:val="variable"/>
  </w:font>
  <w:font w:name="Liberation Sans">
    <w:altName w:val="Arial"/>
    <w:charset w:val="00"/>
    <w:family w:val="roman"/>
    <w:pitch w:val="variable"/>
  </w:font>
  <w:font w:name="Ecofont_Spranq_eco_Sans">
    <w:altName w:val=" 'Arial"/>
    <w:charset w:val="00"/>
    <w:family w:val="roman"/>
    <w:pitch w:val="variable"/>
  </w:font>
  <w:font w:name="Calibri">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jc w:val="center"/>
      <w:rPr>
        <w:rFonts w:ascii="Arial" w:hAnsi="Arial"/>
        <w:sz w:val="20"/>
        <w:szCs w:val="20"/>
      </w:rPr>
    </w:pPr>
    <w:r>
      <w:rPr>
        <w:rFonts w:ascii="Arial" w:hAnsi="Arial"/>
        <w:sz w:val="16"/>
        <w:szCs w:val="16"/>
      </w:rPr>
      <w:t xml:space="preserve">Sala 02 - Prédio Central da UNIR - Avenida Presidente Dutra, 2965 - Centro  - CEP 76.801-059 </w:t>
    </w:r>
  </w:p>
  <w:p>
    <w:pPr>
      <w:pStyle w:val="Rodap"/>
      <w:jc w:val="center"/>
      <w:rPr/>
    </w:pPr>
    <w:r>
      <w:rPr>
        <w:rStyle w:val="LinkdaInternet"/>
        <w:rFonts w:cs="Times New Roman" w:ascii="Arial" w:hAnsi="Arial"/>
        <w:sz w:val="16"/>
        <w:szCs w:val="16"/>
      </w:rPr>
      <w:t>w</w:t>
    </w:r>
    <w:hyperlink r:id="rId1">
      <w:r>
        <w:rPr>
          <w:rStyle w:val="LinkdaInternet"/>
          <w:rFonts w:cs="Times New Roman" w:ascii="Arial" w:hAnsi="Arial"/>
          <w:sz w:val="16"/>
          <w:szCs w:val="16"/>
        </w:rPr>
        <w:t>ww.licitacoes.unirbr</w:t>
      </w:r>
    </w:hyperlink>
    <w:r>
      <w:rPr>
        <w:rFonts w:cs="Times New Roman" w:ascii="Arial" w:hAnsi="Arial"/>
        <w:sz w:val="16"/>
        <w:szCs w:val="16"/>
      </w:rPr>
      <w:t xml:space="preserve">  E-mail: </w:t>
    </w:r>
    <w:hyperlink r:id="rId2">
      <w:r>
        <w:rPr>
          <w:rStyle w:val="LinkdaInternet"/>
          <w:rFonts w:cs="Times New Roman" w:ascii="Arial" w:hAnsi="Arial"/>
          <w:sz w:val="16"/>
          <w:szCs w:val="16"/>
        </w:rPr>
        <w:t>licitacao@</w:t>
      </w:r>
    </w:hyperlink>
    <w:hyperlink r:id="rId3">
      <w:r>
        <w:rPr>
          <w:rStyle w:val="LinkdaInternet"/>
          <w:rFonts w:cs="Times New Roman" w:ascii="Arial" w:hAnsi="Arial"/>
          <w:sz w:val="16"/>
          <w:szCs w:val="16"/>
        </w:rPr>
        <w:t>unir.br</w:t>
      </w:r>
    </w:hyperlink>
    <w:r>
      <w:rPr>
        <w:rStyle w:val="LinkdaInternet"/>
        <w:rFonts w:cs="Times New Roman" w:ascii="Arial" w:hAnsi="Arial"/>
        <w:sz w:val="16"/>
        <w:szCs w:val="16"/>
      </w:rPr>
      <w:t xml:space="preserve"> </w:t>
    </w:r>
    <w:r>
      <w:rPr>
        <w:rFonts w:cs="Times New Roman" w:ascii="Arial" w:hAnsi="Arial"/>
        <w:sz w:val="16"/>
        <w:szCs w:val="16"/>
      </w:rPr>
      <w:t xml:space="preserve">-  Fone (069) 2182 - 2005/2068 - Porto Velho – RO  </w:t>
    </w:r>
  </w:p>
  <w:p>
    <w:pPr>
      <w:pStyle w:val="Rodap"/>
      <w:jc w:val="right"/>
      <w:rPr/>
    </w:pPr>
    <w:r>
      <w:rPr/>
      <w:fldChar w:fldCharType="begin"/>
    </w:r>
    <w:r>
      <w:instrText> PAGE </w:instrText>
    </w:r>
    <w:r>
      <w:fldChar w:fldCharType="separate"/>
    </w:r>
    <w:r>
      <w:t>12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1523" w:leader="none"/>
        <w:tab w:val="center" w:pos="4819" w:leader="none"/>
      </w:tabs>
      <w:suppressAutoHyphens w:val="false"/>
      <w:jc w:val="center"/>
      <w:textAlignment w:val="auto"/>
      <w:rPr>
        <w:rFonts w:ascii="Times New Roman" w:hAnsi="Times New Roman" w:eastAsia="Times New Roman" w:cs="Times New Roman"/>
        <w:sz w:val="20"/>
        <w:szCs w:val="20"/>
        <w:lang w:eastAsia="pt-BR" w:bidi="ar-SA"/>
      </w:rPr>
    </w:pPr>
    <w:r>
      <w:drawing>
        <wp:anchor behindDoc="1" distT="0" distB="4445" distL="114300" distR="120650" simplePos="0" locked="0" layoutInCell="1" allowOverlap="1" relativeHeight="13">
          <wp:simplePos x="0" y="0"/>
          <wp:positionH relativeFrom="column">
            <wp:posOffset>4792345</wp:posOffset>
          </wp:positionH>
          <wp:positionV relativeFrom="paragraph">
            <wp:posOffset>-97155</wp:posOffset>
          </wp:positionV>
          <wp:extent cx="1151255" cy="473710"/>
          <wp:effectExtent l="0" t="0" r="0" b="0"/>
          <wp:wrapTight wrapText="bothSides">
            <wp:wrapPolygon edited="0">
              <wp:start x="-630" y="0"/>
              <wp:lineTo x="-630" y="20253"/>
              <wp:lineTo x="21376" y="20253"/>
              <wp:lineTo x="21376" y="0"/>
              <wp:lineTo x="-630" y="0"/>
            </wp:wrapPolygon>
          </wp:wrapTight>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1151255" cy="473710"/>
                  </a:xfrm>
                  <a:prstGeom prst="rect">
                    <a:avLst/>
                  </a:prstGeom>
                </pic:spPr>
              </pic:pic>
            </a:graphicData>
          </a:graphic>
        </wp:anchor>
      </w:drawing>
      <w:drawing>
        <wp:anchor behindDoc="1" distT="0" distB="6350" distL="114300" distR="123190" simplePos="0" locked="0" layoutInCell="1" allowOverlap="1" relativeHeight="25">
          <wp:simplePos x="0" y="0"/>
          <wp:positionH relativeFrom="column">
            <wp:posOffset>263525</wp:posOffset>
          </wp:positionH>
          <wp:positionV relativeFrom="paragraph">
            <wp:posOffset>-211455</wp:posOffset>
          </wp:positionV>
          <wp:extent cx="676910" cy="527050"/>
          <wp:effectExtent l="0" t="0" r="0" b="0"/>
          <wp:wrapSquare wrapText="bothSides"/>
          <wp:docPr id="2"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5" descr=""/>
                  <pic:cNvPicPr>
                    <a:picLocks noChangeAspect="1" noChangeArrowheads="1"/>
                  </pic:cNvPicPr>
                </pic:nvPicPr>
                <pic:blipFill>
                  <a:blip r:embed="rId2"/>
                  <a:stretch>
                    <a:fillRect/>
                  </a:stretch>
                </pic:blipFill>
                <pic:spPr bwMode="auto">
                  <a:xfrm>
                    <a:off x="0" y="0"/>
                    <a:ext cx="676910" cy="527050"/>
                  </a:xfrm>
                  <a:prstGeom prst="rect">
                    <a:avLst/>
                  </a:prstGeom>
                </pic:spPr>
              </pic:pic>
            </a:graphicData>
          </a:graphic>
        </wp:anchor>
      </w:drawing>
    </w:r>
    <w:r>
      <w:rPr>
        <w:rFonts w:eastAsia="Times New Roman" w:cs="Times New Roman" w:ascii="Arial" w:hAnsi="Arial"/>
        <w:b/>
        <w:bCs/>
        <w:sz w:val="20"/>
        <w:szCs w:val="20"/>
        <w:lang w:eastAsia="pt-BR" w:bidi="ar-SA"/>
      </w:rPr>
      <w:t>F</w:t>
    </w:r>
    <w:r>
      <w:rPr>
        <w:rFonts w:eastAsia="Times New Roman" w:cs="Times New Roman" w:ascii="Arial" w:hAnsi="Arial"/>
        <w:b/>
        <w:bCs/>
        <w:sz w:val="20"/>
        <w:szCs w:val="20"/>
        <w:lang w:eastAsia="pt-BR" w:bidi="ar-SA"/>
      </w:rPr>
      <w:t>undação Universidade Federal de Rondônia</w:t>
    </w:r>
  </w:p>
  <w:p>
    <w:pPr>
      <w:pStyle w:val="Normal"/>
      <w:suppressAutoHyphens w:val="false"/>
      <w:jc w:val="center"/>
      <w:textAlignment w:val="auto"/>
      <w:rPr>
        <w:rFonts w:ascii="Arial" w:hAnsi="Arial"/>
        <w:sz w:val="20"/>
        <w:szCs w:val="20"/>
      </w:rPr>
    </w:pPr>
    <w:r>
      <w:rPr>
        <w:rFonts w:eastAsia="Times New Roman" w:cs="Times New Roman" w:ascii="Arial" w:hAnsi="Arial"/>
        <w:b/>
        <w:bCs/>
        <w:sz w:val="20"/>
        <w:szCs w:val="20"/>
        <w:lang w:eastAsia="pt-BR" w:bidi="ar-SA"/>
      </w:rPr>
      <w:t>Pró-Reitoria de Administração</w:t>
    </w:r>
  </w:p>
  <w:p>
    <w:pPr>
      <w:pStyle w:val="Normal"/>
      <w:tabs>
        <w:tab w:val="center" w:pos="4819" w:leader="none"/>
        <w:tab w:val="right" w:pos="9638" w:leader="none"/>
      </w:tabs>
      <w:suppressAutoHyphens w:val="false"/>
      <w:textAlignment w:val="auto"/>
      <w:rPr>
        <w:rFonts w:ascii="Times New Roman" w:hAnsi="Times New Roman" w:eastAsia="Times New Roman" w:cs="Times New Roman"/>
        <w:sz w:val="20"/>
        <w:szCs w:val="20"/>
        <w:lang w:eastAsia="pt-BR" w:bidi="ar-SA"/>
      </w:rPr>
    </w:pPr>
    <w:r>
      <w:rPr>
        <w:rFonts w:eastAsia="Times New Roman" w:cs="Times New Roman" w:ascii="Arial" w:hAnsi="Arial"/>
        <w:b/>
        <w:bCs/>
        <w:sz w:val="20"/>
        <w:szCs w:val="20"/>
        <w:lang w:eastAsia="pt-BR" w:bidi="ar-SA"/>
      </w:rPr>
      <w:tab/>
      <w:t>Diretoria de Compras, Contratos e Licitações</w:t>
      <w:tab/>
    </w:r>
  </w:p>
  <w:p>
    <w:pPr>
      <w:pStyle w:val="Normal"/>
      <w:pBdr>
        <w:bottom w:val="single" w:sz="6" w:space="0" w:color="000001"/>
      </w:pBdr>
      <w:suppressAutoHyphens w:val="false"/>
      <w:jc w:val="center"/>
      <w:textAlignment w:val="auto"/>
      <w:rPr>
        <w:rFonts w:ascii="Times New Roman" w:hAnsi="Times New Roman" w:eastAsia="Times New Roman" w:cs="Times New Roman"/>
        <w:sz w:val="20"/>
        <w:szCs w:val="20"/>
        <w:lang w:eastAsia="pt-BR" w:bidi="ar-SA"/>
      </w:rPr>
    </w:pPr>
    <w:r>
      <w:rPr>
        <w:rFonts w:eastAsia="Times New Roman" w:cs="Times New Roman" w:ascii="Arial" w:hAnsi="Arial"/>
        <w:b/>
        <w:bCs/>
        <w:sz w:val="20"/>
        <w:szCs w:val="20"/>
        <w:lang w:eastAsia="pt-BR" w:bidi="ar-SA"/>
      </w:rPr>
      <w:t>CNPJ: 04.418.943/0001-90</w:t>
    </w:r>
  </w:p>
  <w:p>
    <w:pPr>
      <w:pStyle w:val="Cabealho"/>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0"/>
  <w:defaultTabStop w:val="306"/>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33c6"/>
    <w:pPr>
      <w:widowControl/>
      <w:suppressAutoHyphens w:val="true"/>
      <w:bidi w:val="0"/>
      <w:jc w:val="left"/>
      <w:textAlignment w:val="baseline"/>
    </w:pPr>
    <w:rPr>
      <w:rFonts w:ascii="Liberation Serif" w:hAnsi="Liberation Serif" w:eastAsia="Droid Sans Fallback" w:cs="FreeSans"/>
      <w:color w:val="00000A"/>
      <w:sz w:val="24"/>
      <w:szCs w:val="24"/>
      <w:lang w:val="pt-BR" w:eastAsia="zh-CN" w:bidi="hi-IN"/>
    </w:rPr>
  </w:style>
  <w:style w:type="paragraph" w:styleId="Ttulo1">
    <w:name w:val="Título 1"/>
    <w:basedOn w:val="Normal"/>
    <w:qFormat/>
    <w:rsid w:val="003433c6"/>
    <w:pPr>
      <w:widowControl w:val="false"/>
      <w:outlineLvl w:val="0"/>
    </w:pPr>
    <w:rPr>
      <w:b/>
      <w:bCs/>
      <w:color w:val="00000A"/>
    </w:rPr>
  </w:style>
  <w:style w:type="paragraph" w:styleId="Ttulo2">
    <w:name w:val="Título 2"/>
    <w:basedOn w:val="Normal"/>
    <w:qFormat/>
    <w:rsid w:val="003433c6"/>
    <w:pPr>
      <w:widowControl w:val="false"/>
      <w:spacing w:before="200" w:after="0"/>
      <w:outlineLvl w:val="1"/>
    </w:pPr>
    <w:rPr>
      <w:b/>
      <w:bCs/>
      <w:color w:val="00000A"/>
    </w:rPr>
  </w:style>
  <w:style w:type="paragraph" w:styleId="Ttulo3">
    <w:name w:val="Título 3"/>
    <w:basedOn w:val="Normal"/>
    <w:qFormat/>
    <w:rsid w:val="003433c6"/>
    <w:pPr>
      <w:widowControl w:val="false"/>
      <w:spacing w:before="140" w:after="0"/>
      <w:outlineLvl w:val="2"/>
    </w:pPr>
    <w:rPr>
      <w:b/>
      <w:bCs/>
      <w:color w:val="00000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qFormat/>
    <w:rsid w:val="003433c6"/>
    <w:rPr>
      <w:rFonts w:ascii="Tahoma" w:hAnsi="Tahoma" w:cs="Mangal"/>
      <w:sz w:val="16"/>
      <w:szCs w:val="14"/>
    </w:rPr>
  </w:style>
  <w:style w:type="character" w:styleId="Fontepargpadro1" w:customStyle="1">
    <w:name w:val="Fonte parág. padrão1"/>
    <w:qFormat/>
    <w:rsid w:val="003433c6"/>
    <w:rPr/>
  </w:style>
  <w:style w:type="character" w:styleId="Nfaseforte" w:customStyle="1">
    <w:name w:val="Ênfase forte"/>
    <w:qFormat/>
    <w:rsid w:val="008d009e"/>
    <w:rPr>
      <w:b/>
      <w:bCs/>
    </w:rPr>
  </w:style>
  <w:style w:type="character" w:styleId="Appleconvertedspace" w:customStyle="1">
    <w:name w:val="apple-converted-space"/>
    <w:basedOn w:val="DefaultParagraphFont"/>
    <w:qFormat/>
    <w:rsid w:val="000c79a6"/>
    <w:rPr/>
  </w:style>
  <w:style w:type="character" w:styleId="CitaoChar" w:customStyle="1">
    <w:name w:val="Citação Char"/>
    <w:basedOn w:val="DefaultParagraphFont"/>
    <w:link w:val="Citao"/>
    <w:uiPriority w:val="29"/>
    <w:qFormat/>
    <w:rsid w:val="00fd03dc"/>
    <w:rPr>
      <w:rFonts w:ascii="Ecofont_Spranq_eco_Sans" w:hAnsi="Ecofont_Spranq_eco_Sans" w:eastAsia="Calibri" w:cs="Tahoma"/>
      <w:i/>
      <w:iCs/>
      <w:color w:val="000000"/>
      <w:sz w:val="20"/>
      <w:shd w:fill="FFFFCC" w:val="clear"/>
      <w:lang w:eastAsia="en-US" w:bidi="ar-SA"/>
    </w:rPr>
  </w:style>
  <w:style w:type="character" w:styleId="LinkdaInternet" w:customStyle="1">
    <w:name w:val="Link da Internet"/>
    <w:basedOn w:val="DefaultParagraphFont"/>
    <w:uiPriority w:val="99"/>
    <w:semiHidden/>
    <w:unhideWhenUsed/>
    <w:rsid w:val="00543f6e"/>
    <w:rPr>
      <w:color w:val="0000FF"/>
      <w:u w:val="single"/>
    </w:rPr>
  </w:style>
  <w:style w:type="character" w:styleId="FollowedHyperlink">
    <w:name w:val="FollowedHyperlink"/>
    <w:basedOn w:val="DefaultParagraphFont"/>
    <w:uiPriority w:val="99"/>
    <w:semiHidden/>
    <w:unhideWhenUsed/>
    <w:qFormat/>
    <w:rsid w:val="00543f6e"/>
    <w:rPr>
      <w:color w:val="800080"/>
      <w:u w:val="single"/>
    </w:rPr>
  </w:style>
  <w:style w:type="character" w:styleId="Strong">
    <w:name w:val="Strong"/>
    <w:basedOn w:val="DefaultParagraphFont"/>
    <w:uiPriority w:val="22"/>
    <w:qFormat/>
    <w:rsid w:val="0059548e"/>
    <w:rPr>
      <w:b/>
      <w:bCs/>
    </w:rPr>
  </w:style>
  <w:style w:type="character" w:styleId="ListLabel1" w:customStyle="1">
    <w:name w:val="ListLabel 1"/>
    <w:qFormat/>
    <w:rPr>
      <w:rFonts w:ascii="Times New Roman" w:hAnsi="Times New Roman" w:eastAsia="Times New Roman" w:cs="Times New Roman"/>
      <w:b/>
      <w:color w:val="00000A"/>
      <w:sz w:val="22"/>
    </w:rPr>
  </w:style>
  <w:style w:type="character" w:styleId="ListLabel2" w:customStyle="1">
    <w:name w:val="ListLabel 2"/>
    <w:qFormat/>
    <w:rPr>
      <w:b/>
      <w:color w:val="000000"/>
      <w:sz w:val="20"/>
    </w:rPr>
  </w:style>
  <w:style w:type="character" w:styleId="ListLabel3" w:customStyle="1">
    <w:name w:val="ListLabel 3"/>
    <w:qFormat/>
    <w:rPr>
      <w:rFonts w:ascii="Times New Roman" w:hAnsi="Times New Roman"/>
      <w:b/>
      <w:sz w:val="22"/>
    </w:rPr>
  </w:style>
  <w:style w:type="character" w:styleId="ListLabel4" w:customStyle="1">
    <w:name w:val="ListLabel 4"/>
    <w:qFormat/>
    <w:rPr>
      <w:rFonts w:ascii="Times New Roman" w:hAnsi="Times New Roman"/>
      <w:b w:val="false"/>
      <w:sz w:val="22"/>
    </w:rPr>
  </w:style>
  <w:style w:type="character" w:styleId="ListLabel5" w:customStyle="1">
    <w:name w:val="ListLabel 5"/>
    <w:qFormat/>
    <w:rPr>
      <w:rFonts w:ascii="Times New Roman" w:hAnsi="Times New Roman" w:eastAsia="Times New Roman" w:cs="Times New Roman"/>
      <w:b/>
      <w:color w:val="00000A"/>
      <w:sz w:val="22"/>
    </w:rPr>
  </w:style>
  <w:style w:type="character" w:styleId="ListLabel6" w:customStyle="1">
    <w:name w:val="ListLabel 6"/>
    <w:qFormat/>
    <w:rPr>
      <w:rFonts w:ascii="Times New Roman" w:hAnsi="Times New Roman"/>
      <w:b/>
      <w:sz w:val="22"/>
    </w:rPr>
  </w:style>
  <w:style w:type="character" w:styleId="ListLabel7" w:customStyle="1">
    <w:name w:val="ListLabel 7"/>
    <w:qFormat/>
    <w:rPr>
      <w:rFonts w:ascii="Times New Roman" w:hAnsi="Times New Roman"/>
      <w:b w:val="false"/>
      <w:sz w:val="22"/>
    </w:rPr>
  </w:style>
  <w:style w:type="character" w:styleId="ListLabel8" w:customStyle="1">
    <w:name w:val="ListLabel 8"/>
    <w:qFormat/>
    <w:rPr>
      <w:rFonts w:ascii="Times New Roman" w:hAnsi="Times New Roman" w:eastAsia="Times New Roman" w:cs="Times New Roman"/>
      <w:b/>
      <w:color w:val="00000A"/>
      <w:sz w:val="22"/>
    </w:rPr>
  </w:style>
  <w:style w:type="character" w:styleId="ListLabel9" w:customStyle="1">
    <w:name w:val="ListLabel 9"/>
    <w:qFormat/>
    <w:rPr>
      <w:rFonts w:ascii="Times New Roman" w:hAnsi="Times New Roman"/>
      <w:b/>
      <w:sz w:val="22"/>
    </w:rPr>
  </w:style>
  <w:style w:type="character" w:styleId="ListLabel10" w:customStyle="1">
    <w:name w:val="ListLabel 10"/>
    <w:qFormat/>
    <w:rPr>
      <w:rFonts w:ascii="Times New Roman" w:hAnsi="Times New Roman"/>
      <w:b w:val="false"/>
      <w:sz w:val="22"/>
    </w:rPr>
  </w:style>
  <w:style w:type="character" w:styleId="ListLabel11" w:customStyle="1">
    <w:name w:val="ListLabel 11"/>
    <w:qFormat/>
    <w:rPr>
      <w:rFonts w:ascii="Times New Roman" w:hAnsi="Times New Roman" w:eastAsia="Times New Roman" w:cs="Times New Roman"/>
      <w:b/>
      <w:color w:val="00000A"/>
      <w:sz w:val="22"/>
    </w:rPr>
  </w:style>
  <w:style w:type="character" w:styleId="ListLabel12" w:customStyle="1">
    <w:name w:val="ListLabel 12"/>
    <w:qFormat/>
    <w:rPr>
      <w:rFonts w:ascii="Times New Roman" w:hAnsi="Times New Roman"/>
      <w:b/>
      <w:sz w:val="22"/>
    </w:rPr>
  </w:style>
  <w:style w:type="character" w:styleId="ListLabel13" w:customStyle="1">
    <w:name w:val="ListLabel 13"/>
    <w:qFormat/>
    <w:rPr>
      <w:rFonts w:ascii="Times New Roman" w:hAnsi="Times New Roman"/>
      <w:b w:val="false"/>
      <w:sz w:val="22"/>
    </w:rPr>
  </w:style>
  <w:style w:type="character" w:styleId="ListLabel14" w:customStyle="1">
    <w:name w:val="ListLabel 14"/>
    <w:qFormat/>
    <w:rPr>
      <w:rFonts w:ascii="Times New Roman" w:hAnsi="Times New Roman" w:eastAsia="Times New Roman" w:cs="Times New Roman"/>
      <w:b/>
      <w:color w:val="00000A"/>
      <w:sz w:val="22"/>
    </w:rPr>
  </w:style>
  <w:style w:type="character" w:styleId="ListLabel15" w:customStyle="1">
    <w:name w:val="ListLabel 15"/>
    <w:qFormat/>
    <w:rPr>
      <w:rFonts w:ascii="Times New Roman" w:hAnsi="Times New Roman"/>
      <w:b/>
      <w:sz w:val="22"/>
    </w:rPr>
  </w:style>
  <w:style w:type="character" w:styleId="ListLabel16" w:customStyle="1">
    <w:name w:val="ListLabel 16"/>
    <w:qFormat/>
    <w:rPr>
      <w:rFonts w:ascii="Times New Roman" w:hAnsi="Times New Roman"/>
      <w:b w:val="false"/>
      <w:sz w:val="22"/>
    </w:rPr>
  </w:style>
  <w:style w:type="character" w:styleId="ListLabel17" w:customStyle="1">
    <w:name w:val="ListLabel 17"/>
    <w:qFormat/>
    <w:rPr>
      <w:rFonts w:ascii="Times New Roman" w:hAnsi="Times New Roman" w:eastAsia="Times New Roman" w:cs="Times New Roman"/>
      <w:b/>
      <w:color w:val="00000A"/>
      <w:sz w:val="22"/>
    </w:rPr>
  </w:style>
  <w:style w:type="character" w:styleId="ListLabel18" w:customStyle="1">
    <w:name w:val="ListLabel 18"/>
    <w:qFormat/>
    <w:rPr>
      <w:rFonts w:ascii="Times New Roman" w:hAnsi="Times New Roman"/>
      <w:b/>
      <w:sz w:val="22"/>
    </w:rPr>
  </w:style>
  <w:style w:type="character" w:styleId="ListLabel19" w:customStyle="1">
    <w:name w:val="ListLabel 19"/>
    <w:qFormat/>
    <w:rPr>
      <w:rFonts w:ascii="Times New Roman" w:hAnsi="Times New Roman"/>
      <w:b w:val="false"/>
      <w:sz w:val="22"/>
    </w:rPr>
  </w:style>
  <w:style w:type="character" w:styleId="ListLabel20" w:customStyle="1">
    <w:name w:val="ListLabel 20"/>
    <w:qFormat/>
    <w:rPr>
      <w:rFonts w:ascii="Times New Roman" w:hAnsi="Times New Roman" w:eastAsia="Times New Roman" w:cs="Times New Roman"/>
      <w:b/>
      <w:color w:val="00000A"/>
      <w:sz w:val="22"/>
    </w:rPr>
  </w:style>
  <w:style w:type="character" w:styleId="ListLabel21" w:customStyle="1">
    <w:name w:val="ListLabel 21"/>
    <w:qFormat/>
    <w:rPr>
      <w:rFonts w:ascii="Times New Roman" w:hAnsi="Times New Roman"/>
      <w:b/>
      <w:sz w:val="22"/>
    </w:rPr>
  </w:style>
  <w:style w:type="character" w:styleId="ListLabel22" w:customStyle="1">
    <w:name w:val="ListLabel 22"/>
    <w:qFormat/>
    <w:rPr>
      <w:rFonts w:ascii="Times New Roman" w:hAnsi="Times New Roman"/>
      <w:b w:val="false"/>
      <w:sz w:val="22"/>
    </w:rPr>
  </w:style>
  <w:style w:type="character" w:styleId="ListLabel23" w:customStyle="1">
    <w:name w:val="ListLabel 23"/>
    <w:qFormat/>
    <w:rPr>
      <w:rFonts w:ascii="Times New Roman" w:hAnsi="Times New Roman" w:eastAsia="Times New Roman" w:cs="Times New Roman"/>
      <w:b/>
      <w:color w:val="00000A"/>
      <w:sz w:val="22"/>
    </w:rPr>
  </w:style>
  <w:style w:type="character" w:styleId="ListLabel24" w:customStyle="1">
    <w:name w:val="ListLabel 24"/>
    <w:qFormat/>
    <w:rPr>
      <w:rFonts w:ascii="Times New Roman" w:hAnsi="Times New Roman"/>
      <w:b/>
      <w:sz w:val="22"/>
    </w:rPr>
  </w:style>
  <w:style w:type="character" w:styleId="ListLabel25" w:customStyle="1">
    <w:name w:val="ListLabel 25"/>
    <w:qFormat/>
    <w:rPr>
      <w:rFonts w:ascii="Times New Roman" w:hAnsi="Times New Roman"/>
      <w:b w:val="false"/>
      <w:sz w:val="22"/>
    </w:rPr>
  </w:style>
  <w:style w:type="character" w:styleId="ListLabel26" w:customStyle="1">
    <w:name w:val="ListLabel 26"/>
    <w:qFormat/>
    <w:rPr>
      <w:rFonts w:ascii="Times New Roman" w:hAnsi="Times New Roman" w:eastAsia="Times New Roman" w:cs="Times New Roman"/>
      <w:b/>
      <w:color w:val="00000A"/>
      <w:sz w:val="22"/>
    </w:rPr>
  </w:style>
  <w:style w:type="character" w:styleId="ListLabel27" w:customStyle="1">
    <w:name w:val="ListLabel 27"/>
    <w:qFormat/>
    <w:rPr>
      <w:rFonts w:ascii="Times New Roman" w:hAnsi="Times New Roman" w:eastAsia="Times New Roman" w:cs="Times New Roman"/>
      <w:b/>
      <w:color w:val="00000A"/>
      <w:sz w:val="22"/>
    </w:rPr>
  </w:style>
  <w:style w:type="character" w:styleId="ListLabel28" w:customStyle="1">
    <w:name w:val="ListLabel 28"/>
    <w:qFormat/>
    <w:rPr>
      <w:rFonts w:eastAsia="Times New Roman" w:cs="Times New Roman"/>
      <w:b/>
      <w:color w:val="00000A"/>
      <w:sz w:val="22"/>
    </w:rPr>
  </w:style>
  <w:style w:type="character" w:styleId="ListLabel29" w:customStyle="1">
    <w:name w:val="ListLabel 29"/>
    <w:qFormat/>
    <w:rPr>
      <w:rFonts w:eastAsia="Times New Roman" w:cs="Times New Roman"/>
      <w:b/>
      <w:color w:val="00000A"/>
      <w:sz w:val="22"/>
    </w:rPr>
  </w:style>
  <w:style w:type="character" w:styleId="ListLabel30" w:customStyle="1">
    <w:name w:val="ListLabel 30"/>
    <w:qFormat/>
    <w:rPr>
      <w:rFonts w:eastAsia="Times New Roman" w:cs="Times New Roman"/>
      <w:b/>
      <w:color w:val="00000A"/>
      <w:sz w:val="22"/>
    </w:rPr>
  </w:style>
  <w:style w:type="character" w:styleId="ListLabel31" w:customStyle="1">
    <w:name w:val="ListLabel 31"/>
    <w:qFormat/>
    <w:rPr>
      <w:rFonts w:eastAsia="Times New Roman" w:cs="Times New Roman"/>
      <w:b/>
      <w:color w:val="00000A"/>
      <w:sz w:val="22"/>
    </w:rPr>
  </w:style>
  <w:style w:type="character" w:styleId="ListLabel32" w:customStyle="1">
    <w:name w:val="ListLabel 32"/>
    <w:qFormat/>
    <w:rPr>
      <w:rFonts w:eastAsia="Times New Roman" w:cs="Times New Roman"/>
      <w:b/>
      <w:color w:val="00000A"/>
      <w:sz w:val="22"/>
    </w:rPr>
  </w:style>
  <w:style w:type="character" w:styleId="ListLabel33" w:customStyle="1">
    <w:name w:val="ListLabel 33"/>
    <w:qFormat/>
    <w:rPr>
      <w:rFonts w:eastAsia="Times New Roman" w:cs="Times New Roman"/>
      <w:b/>
      <w:color w:val="00000A"/>
      <w:sz w:val="22"/>
    </w:rPr>
  </w:style>
  <w:style w:type="character" w:styleId="ListLabel34" w:customStyle="1">
    <w:name w:val="ListLabel 34"/>
    <w:qFormat/>
    <w:rPr>
      <w:rFonts w:eastAsia="Times New Roman" w:cs="Times New Roman"/>
      <w:b/>
      <w:color w:val="00000A"/>
      <w:sz w:val="22"/>
    </w:rPr>
  </w:style>
  <w:style w:type="character" w:styleId="ListLabel35" w:customStyle="1">
    <w:name w:val="ListLabel 35"/>
    <w:qFormat/>
    <w:rPr>
      <w:b/>
      <w:sz w:val="22"/>
    </w:rPr>
  </w:style>
  <w:style w:type="character" w:styleId="ListLabel36" w:customStyle="1">
    <w:name w:val="ListLabel 36"/>
    <w:qFormat/>
    <w:rPr>
      <w:b/>
      <w:sz w:val="22"/>
    </w:rPr>
  </w:style>
  <w:style w:type="character" w:styleId="ListLabel37" w:customStyle="1">
    <w:name w:val="ListLabel 37"/>
    <w:qFormat/>
    <w:rPr>
      <w:b w:val="false"/>
      <w:sz w:val="22"/>
    </w:rPr>
  </w:style>
  <w:style w:type="character" w:styleId="ListLabel38" w:customStyle="1">
    <w:name w:val="ListLabel 38"/>
    <w:qFormat/>
    <w:rPr>
      <w:b/>
      <w:sz w:val="22"/>
    </w:rPr>
  </w:style>
  <w:style w:type="character" w:styleId="ListLabel39" w:customStyle="1">
    <w:name w:val="ListLabel 39"/>
    <w:qFormat/>
    <w:rPr>
      <w:b/>
      <w:sz w:val="22"/>
    </w:rPr>
  </w:style>
  <w:style w:type="character" w:styleId="ListLabel40" w:customStyle="1">
    <w:name w:val="ListLabel 40"/>
    <w:qFormat/>
    <w:rPr>
      <w:b/>
      <w:sz w:val="22"/>
    </w:rPr>
  </w:style>
  <w:style w:type="character" w:styleId="ListLabel41" w:customStyle="1">
    <w:name w:val="ListLabel 41"/>
    <w:qFormat/>
    <w:rPr>
      <w:b/>
      <w:sz w:val="22"/>
    </w:rPr>
  </w:style>
  <w:style w:type="character" w:styleId="ListLabel42" w:customStyle="1">
    <w:name w:val="ListLabel 42"/>
    <w:qFormat/>
    <w:rPr>
      <w:b/>
      <w:sz w:val="22"/>
    </w:rPr>
  </w:style>
  <w:style w:type="character" w:styleId="ListLabel43" w:customStyle="1">
    <w:name w:val="ListLabel 43"/>
    <w:qFormat/>
    <w:rPr>
      <w:b/>
      <w:sz w:val="22"/>
    </w:rPr>
  </w:style>
  <w:style w:type="character" w:styleId="Linkdainternetvisitado" w:customStyle="1">
    <w:name w:val="Link da internet visitado"/>
    <w:rPr>
      <w:color w:val="800000"/>
      <w:u w:val="single"/>
    </w:rPr>
  </w:style>
  <w:style w:type="character" w:styleId="Smbolosdenumerao" w:customStyle="1">
    <w:name w:val="Símbolos de numeração"/>
    <w:qFormat/>
    <w:rPr/>
  </w:style>
  <w:style w:type="character" w:styleId="ListLabel44" w:customStyle="1">
    <w:name w:val="ListLabel 44"/>
    <w:qFormat/>
    <w:rPr>
      <w:rFonts w:ascii="Times New Roman" w:hAnsi="Times New Roman" w:eastAsia="Times New Roman" w:cs="Times New Roman"/>
      <w:b/>
      <w:color w:val="00000A"/>
      <w:sz w:val="22"/>
    </w:rPr>
  </w:style>
  <w:style w:type="character" w:styleId="ListLabel45" w:customStyle="1">
    <w:name w:val="ListLabel 45"/>
    <w:qFormat/>
    <w:rPr>
      <w:rFonts w:ascii="Times New Roman" w:hAnsi="Times New Roman" w:eastAsia="Times New Roman" w:cs="Times New Roman"/>
      <w:b/>
      <w:color w:val="00000A"/>
      <w:sz w:val="22"/>
    </w:rPr>
  </w:style>
  <w:style w:type="character" w:styleId="ListLabel46" w:customStyle="1">
    <w:name w:val="ListLabel 46"/>
    <w:qFormat/>
    <w:rPr>
      <w:rFonts w:eastAsia="Times New Roman" w:cs="Times New Roman"/>
      <w:b/>
      <w:color w:val="00000A"/>
      <w:sz w:val="22"/>
    </w:rPr>
  </w:style>
  <w:style w:type="character" w:styleId="ListLabel47" w:customStyle="1">
    <w:name w:val="ListLabel 47"/>
    <w:qFormat/>
    <w:rPr>
      <w:rFonts w:eastAsia="Times New Roman" w:cs="Times New Roman"/>
      <w:b/>
      <w:color w:val="00000A"/>
      <w:sz w:val="22"/>
    </w:rPr>
  </w:style>
  <w:style w:type="character" w:styleId="ListLabel48" w:customStyle="1">
    <w:name w:val="ListLabel 48"/>
    <w:qFormat/>
    <w:rPr>
      <w:rFonts w:eastAsia="Times New Roman" w:cs="Times New Roman"/>
      <w:b/>
      <w:color w:val="00000A"/>
      <w:sz w:val="22"/>
    </w:rPr>
  </w:style>
  <w:style w:type="character" w:styleId="ListLabel49" w:customStyle="1">
    <w:name w:val="ListLabel 49"/>
    <w:qFormat/>
    <w:rPr>
      <w:rFonts w:eastAsia="Times New Roman" w:cs="Times New Roman"/>
      <w:b/>
      <w:color w:val="00000A"/>
      <w:sz w:val="22"/>
    </w:rPr>
  </w:style>
  <w:style w:type="character" w:styleId="ListLabel50" w:customStyle="1">
    <w:name w:val="ListLabel 50"/>
    <w:qFormat/>
    <w:rPr>
      <w:rFonts w:eastAsia="Times New Roman" w:cs="Times New Roman"/>
      <w:b/>
      <w:color w:val="00000A"/>
      <w:sz w:val="22"/>
    </w:rPr>
  </w:style>
  <w:style w:type="character" w:styleId="ListLabel51" w:customStyle="1">
    <w:name w:val="ListLabel 51"/>
    <w:qFormat/>
    <w:rPr>
      <w:rFonts w:eastAsia="Times New Roman" w:cs="Times New Roman"/>
      <w:b/>
      <w:color w:val="00000A"/>
      <w:sz w:val="22"/>
    </w:rPr>
  </w:style>
  <w:style w:type="character" w:styleId="ListLabel52" w:customStyle="1">
    <w:name w:val="ListLabel 52"/>
    <w:qFormat/>
    <w:rPr>
      <w:rFonts w:eastAsia="Times New Roman" w:cs="Times New Roman"/>
      <w:b/>
      <w:color w:val="00000A"/>
      <w:sz w:val="22"/>
    </w:rPr>
  </w:style>
  <w:style w:type="character" w:styleId="TextodecomentrioChar" w:customStyle="1">
    <w:name w:val="Texto de comentário Char"/>
    <w:basedOn w:val="DefaultParagraphFont"/>
    <w:link w:val="Textodecomentrio"/>
    <w:uiPriority w:val="99"/>
    <w:semiHidden/>
    <w:qFormat/>
    <w:rPr>
      <w:rFonts w:cs="Mangal"/>
      <w:color w:val="00000A"/>
      <w:szCs w:val="18"/>
    </w:rPr>
  </w:style>
  <w:style w:type="character" w:styleId="Annotationreference">
    <w:name w:val="annotation reference"/>
    <w:basedOn w:val="DefaultParagraphFont"/>
    <w:uiPriority w:val="99"/>
    <w:semiHidden/>
    <w:unhideWhenUsed/>
    <w:qFormat/>
    <w:rPr>
      <w:sz w:val="16"/>
      <w:szCs w:val="16"/>
    </w:rPr>
  </w:style>
  <w:style w:type="character" w:styleId="ListLabel53" w:customStyle="1">
    <w:name w:val="ListLabel 53"/>
    <w:qFormat/>
    <w:rPr>
      <w:rFonts w:eastAsia="Times New Roman" w:cs="Times New Roman"/>
      <w:b/>
      <w:color w:val="00000A"/>
      <w:sz w:val="22"/>
    </w:rPr>
  </w:style>
  <w:style w:type="character" w:styleId="ListLabel54" w:customStyle="1">
    <w:name w:val="ListLabel 54"/>
    <w:qFormat/>
    <w:rPr>
      <w:rFonts w:eastAsia="Times New Roman" w:cs="Times New Roman"/>
      <w:b/>
      <w:color w:val="00000A"/>
      <w:sz w:val="22"/>
    </w:rPr>
  </w:style>
  <w:style w:type="character" w:styleId="ListLabel55" w:customStyle="1">
    <w:name w:val="ListLabel 55"/>
    <w:qFormat/>
    <w:rPr>
      <w:rFonts w:eastAsia="Times New Roman" w:cs="Times New Roman"/>
      <w:b/>
      <w:color w:val="00000A"/>
      <w:sz w:val="22"/>
    </w:rPr>
  </w:style>
  <w:style w:type="character" w:styleId="ListLabel56" w:customStyle="1">
    <w:name w:val="ListLabel 56"/>
    <w:qFormat/>
    <w:rPr>
      <w:rFonts w:eastAsia="Times New Roman" w:cs="Times New Roman"/>
      <w:b/>
      <w:color w:val="00000A"/>
      <w:sz w:val="22"/>
    </w:rPr>
  </w:style>
  <w:style w:type="character" w:styleId="ListLabel57" w:customStyle="1">
    <w:name w:val="ListLabel 57"/>
    <w:qFormat/>
    <w:rPr>
      <w:rFonts w:eastAsia="Times New Roman" w:cs="Times New Roman"/>
      <w:b/>
      <w:color w:val="00000A"/>
      <w:sz w:val="22"/>
    </w:rPr>
  </w:style>
  <w:style w:type="character" w:styleId="ListLabel58" w:customStyle="1">
    <w:name w:val="ListLabel 58"/>
    <w:qFormat/>
    <w:rPr>
      <w:rFonts w:eastAsia="Times New Roman" w:cs="Times New Roman"/>
      <w:b/>
      <w:color w:val="00000A"/>
      <w:sz w:val="22"/>
    </w:rPr>
  </w:style>
  <w:style w:type="character" w:styleId="ListLabel59" w:customStyle="1">
    <w:name w:val="ListLabel 59"/>
    <w:qFormat/>
    <w:rPr>
      <w:rFonts w:eastAsia="Times New Roman" w:cs="Times New Roman"/>
      <w:b/>
      <w:color w:val="00000A"/>
      <w:sz w:val="22"/>
    </w:rPr>
  </w:style>
  <w:style w:type="character" w:styleId="ListLabel60" w:customStyle="1">
    <w:name w:val="ListLabel 60"/>
    <w:qFormat/>
    <w:rPr>
      <w:rFonts w:eastAsia="Times New Roman" w:cs="Times New Roman"/>
      <w:b/>
      <w:color w:val="00000A"/>
      <w:sz w:val="22"/>
    </w:rPr>
  </w:style>
  <w:style w:type="character" w:styleId="ListLabel61" w:customStyle="1">
    <w:name w:val="ListLabel 61"/>
    <w:qFormat/>
    <w:rPr>
      <w:rFonts w:eastAsia="Times New Roman" w:cs="Times New Roman"/>
      <w:b/>
      <w:color w:val="00000A"/>
      <w:sz w:val="22"/>
    </w:rPr>
  </w:style>
  <w:style w:type="character" w:styleId="ListLabel62" w:customStyle="1">
    <w:name w:val="ListLabel 62"/>
    <w:qFormat/>
    <w:rPr>
      <w:b/>
    </w:rPr>
  </w:style>
  <w:style w:type="character" w:styleId="ListLabel63" w:customStyle="1">
    <w:name w:val="ListLabel 63"/>
    <w:qFormat/>
    <w:rPr>
      <w:b/>
      <w:i w:val="false"/>
      <w:color w:val="00000A"/>
      <w:sz w:val="20"/>
      <w:szCs w:val="20"/>
    </w:rPr>
  </w:style>
  <w:style w:type="character" w:styleId="ListLabel64" w:customStyle="1">
    <w:name w:val="ListLabel 64"/>
    <w:qFormat/>
    <w:rPr>
      <w:b/>
      <w:i w:val="false"/>
    </w:rPr>
  </w:style>
  <w:style w:type="character" w:styleId="ListLabel65" w:customStyle="1">
    <w:name w:val="ListLabel 65"/>
    <w:qFormat/>
    <w:rPr>
      <w:b/>
      <w:i w:val="false"/>
    </w:rPr>
  </w:style>
  <w:style w:type="character" w:styleId="ListLabel66" w:customStyle="1">
    <w:name w:val="ListLabel 66"/>
    <w:qFormat/>
    <w:rPr>
      <w:b/>
    </w:rPr>
  </w:style>
  <w:style w:type="character" w:styleId="ListLabel67" w:customStyle="1">
    <w:name w:val="ListLabel 67"/>
    <w:qFormat/>
    <w:rPr>
      <w:b/>
      <w:i w:val="false"/>
    </w:rPr>
  </w:style>
  <w:style w:type="character" w:styleId="ListLabel68" w:customStyle="1">
    <w:name w:val="ListLabel 68"/>
    <w:qFormat/>
    <w:rPr>
      <w:b/>
      <w:i w:val="false"/>
    </w:rPr>
  </w:style>
  <w:style w:type="character" w:styleId="ListLabel69" w:customStyle="1">
    <w:name w:val="ListLabel 69"/>
    <w:qFormat/>
    <w:rPr>
      <w:b/>
      <w:i w:val="false"/>
    </w:rPr>
  </w:style>
  <w:style w:type="character" w:styleId="ListLabel70" w:customStyle="1">
    <w:name w:val="ListLabel 70"/>
    <w:qFormat/>
    <w:rPr>
      <w:rFonts w:ascii="Arial" w:hAnsi="Arial" w:cs="Times New Roman"/>
      <w:sz w:val="20"/>
      <w:szCs w:val="20"/>
    </w:rPr>
  </w:style>
  <w:style w:type="character" w:styleId="ListLabel71" w:customStyle="1">
    <w:name w:val="ListLabel 71"/>
    <w:qFormat/>
    <w:rPr>
      <w:rFonts w:ascii="Arial" w:hAnsi="Arial" w:cs="Times New Roman"/>
      <w:sz w:val="16"/>
      <w:szCs w:val="16"/>
    </w:rPr>
  </w:style>
  <w:style w:type="character" w:styleId="ListLabel72" w:customStyle="1">
    <w:name w:val="ListLabel 72"/>
    <w:qFormat/>
    <w:rPr>
      <w:rFonts w:ascii="Arial" w:hAnsi="Arial" w:cs="Times New Roman"/>
      <w:sz w:val="16"/>
      <w:szCs w:val="16"/>
    </w:rPr>
  </w:style>
  <w:style w:type="character" w:styleId="ListLabel73" w:customStyle="1">
    <w:name w:val="ListLabel 73"/>
    <w:qFormat/>
    <w:rPr>
      <w:rFonts w:ascii="Arial" w:hAnsi="Arial" w:cs="Times New Roman"/>
      <w:sz w:val="16"/>
      <w:szCs w:val="16"/>
    </w:rPr>
  </w:style>
  <w:style w:type="character" w:styleId="ListLabel74" w:customStyle="1">
    <w:name w:val="ListLabel 74"/>
    <w:qFormat/>
    <w:rPr>
      <w:rFonts w:ascii="Arial" w:hAnsi="Arial" w:cs="Times New Roman"/>
      <w:sz w:val="16"/>
      <w:szCs w:val="16"/>
    </w:rPr>
  </w:style>
  <w:style w:type="character" w:styleId="ListLabel75" w:customStyle="1">
    <w:name w:val="ListLabel 75"/>
    <w:qFormat/>
    <w:rPr>
      <w:rFonts w:ascii="Arial" w:hAnsi="Arial" w:cs="Times New Roman"/>
      <w:sz w:val="16"/>
      <w:szCs w:val="16"/>
    </w:rPr>
  </w:style>
  <w:style w:type="character" w:styleId="AssuntodocomentrioChar" w:customStyle="1">
    <w:name w:val="Assunto do comentário Char"/>
    <w:basedOn w:val="TextodecomentrioChar"/>
    <w:link w:val="Assuntodocomentrio"/>
    <w:uiPriority w:val="99"/>
    <w:semiHidden/>
    <w:qFormat/>
    <w:rsid w:val="00dc27c1"/>
    <w:rPr>
      <w:rFonts w:cs="Mangal"/>
      <w:b/>
      <w:bCs/>
      <w:color w:val="00000A"/>
      <w:szCs w:val="18"/>
    </w:rPr>
  </w:style>
  <w:style w:type="character" w:styleId="Fontepargpadro">
    <w:name w:val="Fonte parág. padrão"/>
    <w:qFormat/>
    <w:rPr/>
  </w:style>
  <w:style w:type="character" w:styleId="ListLabel76">
    <w:name w:val="ListLabel 76"/>
    <w:qFormat/>
    <w:rPr>
      <w:rFonts w:ascii="Arial" w:hAnsi="Arial" w:cs="Times New Roman"/>
      <w:sz w:val="16"/>
      <w:szCs w:val="16"/>
    </w:rPr>
  </w:style>
  <w:style w:type="character" w:styleId="ListLabel77">
    <w:name w:val="ListLabel 77"/>
    <w:qFormat/>
    <w:rPr>
      <w:rFonts w:ascii="Arial" w:hAnsi="Arial" w:cs="Times New Roman"/>
      <w:sz w:val="16"/>
      <w:szCs w:val="16"/>
    </w:rPr>
  </w:style>
  <w:style w:type="character" w:styleId="ListLabel78">
    <w:name w:val="ListLabel 78"/>
    <w:qFormat/>
    <w:rPr>
      <w:rFonts w:ascii="Arial" w:hAnsi="Arial" w:cs="Times New Roman"/>
      <w:sz w:val="16"/>
      <w:szCs w:val="16"/>
    </w:rPr>
  </w:style>
  <w:style w:type="character" w:styleId="ListLabel79">
    <w:name w:val="ListLabel 79"/>
    <w:qFormat/>
    <w:rPr>
      <w:rFonts w:ascii="Arial" w:hAnsi="Arial" w:cs="Times New Roman"/>
      <w:sz w:val="16"/>
      <w:szCs w:val="16"/>
    </w:rPr>
  </w:style>
  <w:style w:type="character" w:styleId="ListLabel80">
    <w:name w:val="ListLabel 80"/>
    <w:qFormat/>
    <w:rPr>
      <w:rFonts w:ascii="Arial" w:hAnsi="Arial" w:cs="Times New Roman"/>
      <w:sz w:val="16"/>
      <w:szCs w:val="16"/>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88" w:before="0" w:after="140"/>
    </w:pPr>
    <w:rPr/>
  </w:style>
  <w:style w:type="paragraph" w:styleId="Lista">
    <w:name w:val="Lista"/>
    <w:basedOn w:val="Corpodetexto"/>
    <w:rsid w:val="003433c6"/>
    <w:pPr>
      <w:widowControl w:val="false"/>
    </w:pPr>
    <w:rPr/>
  </w:style>
  <w:style w:type="paragraph" w:styleId="Legenda">
    <w:name w:val="Legenda"/>
    <w:basedOn w:val="Normal"/>
    <w:qFormat/>
    <w:pPr>
      <w:suppressLineNumbers/>
      <w:spacing w:before="120" w:after="120"/>
    </w:pPr>
    <w:rPr>
      <w:rFonts w:cs="Mangal"/>
      <w:i/>
      <w:iCs/>
      <w:sz w:val="24"/>
      <w:szCs w:val="24"/>
    </w:rPr>
  </w:style>
  <w:style w:type="paragraph" w:styleId="Ndice" w:customStyle="1">
    <w:name w:val="Índice"/>
    <w:basedOn w:val="Normal"/>
    <w:qFormat/>
    <w:rsid w:val="003433c6"/>
    <w:pPr>
      <w:widowControl w:val="false"/>
      <w:suppressLineNumbers/>
    </w:pPr>
    <w:rPr/>
  </w:style>
  <w:style w:type="paragraph" w:styleId="Ttulododocumento">
    <w:name w:val="Título do documento"/>
    <w:basedOn w:val="Ttulo"/>
    <w:qFormat/>
    <w:rsid w:val="003433c6"/>
    <w:pPr>
      <w:widowControl w:val="false"/>
      <w:bidi w:val="0"/>
      <w:jc w:val="center"/>
    </w:pPr>
    <w:rPr>
      <w:rFonts w:ascii="Liberation Serif" w:hAnsi="Liberation Serif" w:eastAsia="Droid Sans Fallback" w:cs="FreeSans"/>
      <w:b/>
      <w:bCs/>
      <w:color w:val="00000A"/>
      <w:sz w:val="56"/>
      <w:szCs w:val="56"/>
      <w:lang w:val="pt-BR" w:eastAsia="zh-CN" w:bidi="hi-IN"/>
    </w:rPr>
  </w:style>
  <w:style w:type="paragraph" w:styleId="Caption">
    <w:name w:val="caption"/>
    <w:qFormat/>
    <w:rsid w:val="003433c6"/>
    <w:pPr>
      <w:widowControl w:val="false"/>
      <w:suppressLineNumbers/>
      <w:bidi w:val="0"/>
      <w:spacing w:before="120" w:after="120"/>
      <w:jc w:val="left"/>
    </w:pPr>
    <w:rPr>
      <w:rFonts w:ascii="Liberation Serif" w:hAnsi="Liberation Serif" w:eastAsia="Droid Sans Fallback" w:cs="FreeSans"/>
      <w:i/>
      <w:iCs/>
      <w:color w:val="00000A"/>
      <w:sz w:val="24"/>
      <w:szCs w:val="24"/>
      <w:lang w:val="pt-BR" w:eastAsia="zh-CN" w:bidi="hi-IN"/>
    </w:rPr>
  </w:style>
  <w:style w:type="paragraph" w:styleId="Ttulo11" w:customStyle="1">
    <w:name w:val="Título1"/>
    <w:basedOn w:val="Normal"/>
    <w:qFormat/>
    <w:rsid w:val="003433c6"/>
    <w:pPr>
      <w:keepNext/>
      <w:widowControl w:val="false"/>
      <w:spacing w:before="240" w:after="120"/>
    </w:pPr>
    <w:rPr>
      <w:rFonts w:ascii="Liberation Sans" w:hAnsi="Liberation Sans"/>
      <w:sz w:val="28"/>
      <w:szCs w:val="28"/>
    </w:rPr>
  </w:style>
  <w:style w:type="paragraph" w:styleId="Standard" w:customStyle="1">
    <w:name w:val="Standard"/>
    <w:qFormat/>
    <w:rsid w:val="008d009e"/>
    <w:pPr>
      <w:widowControl/>
      <w:suppressAutoHyphens w:val="true"/>
      <w:bidi w:val="0"/>
      <w:jc w:val="left"/>
      <w:textAlignment w:val="baseline"/>
    </w:pPr>
    <w:rPr>
      <w:rFonts w:ascii="Ecofont_Spranq_eco_Sans, 'Arial" w:hAnsi="Ecofont_Spranq_eco_Sans, 'Arial" w:eastAsia="Times New Roman" w:cs="Tahoma"/>
      <w:color w:val="00000A"/>
      <w:sz w:val="24"/>
      <w:szCs w:val="24"/>
      <w:lang w:val="pt-BR" w:eastAsia="zh-CN" w:bidi="ar-SA"/>
    </w:rPr>
  </w:style>
  <w:style w:type="paragraph" w:styleId="Textbody" w:customStyle="1">
    <w:name w:val="Text body"/>
    <w:basedOn w:val="Standard"/>
    <w:qFormat/>
    <w:rsid w:val="003433c6"/>
    <w:pPr>
      <w:spacing w:lineRule="auto" w:line="288" w:before="0" w:after="140"/>
    </w:pPr>
    <w:rPr/>
  </w:style>
  <w:style w:type="paragraph" w:styleId="Citaes" w:customStyle="1">
    <w:name w:val="Citações"/>
    <w:basedOn w:val="Standard"/>
    <w:qFormat/>
    <w:rsid w:val="003433c6"/>
    <w:pPr>
      <w:spacing w:before="0" w:after="283"/>
      <w:ind w:left="567" w:right="567" w:hanging="0"/>
    </w:pPr>
    <w:rPr/>
  </w:style>
  <w:style w:type="paragraph" w:styleId="Subttulo">
    <w:name w:val="Subtítulo"/>
    <w:basedOn w:val="Ttulo11"/>
    <w:qFormat/>
    <w:rsid w:val="003433c6"/>
    <w:pPr>
      <w:spacing w:before="60" w:after="120"/>
      <w:jc w:val="center"/>
    </w:pPr>
    <w:rPr>
      <w:sz w:val="36"/>
      <w:szCs w:val="36"/>
    </w:rPr>
  </w:style>
  <w:style w:type="paragraph" w:styleId="Cabealho">
    <w:name w:val="Cabeçalho"/>
    <w:basedOn w:val="Standard"/>
    <w:rsid w:val="003433c6"/>
    <w:pPr>
      <w:suppressLineNumbers/>
      <w:tabs>
        <w:tab w:val="center" w:pos="4819" w:leader="none"/>
        <w:tab w:val="right" w:pos="9638" w:leader="none"/>
      </w:tabs>
    </w:pPr>
    <w:rPr/>
  </w:style>
  <w:style w:type="paragraph" w:styleId="Contedodatabela" w:customStyle="1">
    <w:name w:val="Conteúdo da tabela"/>
    <w:basedOn w:val="Standard"/>
    <w:qFormat/>
    <w:rsid w:val="003433c6"/>
    <w:pPr>
      <w:suppressLineNumbers/>
    </w:pPr>
    <w:rPr/>
  </w:style>
  <w:style w:type="paragraph" w:styleId="Ttulodetabela" w:customStyle="1">
    <w:name w:val="Título de tabela"/>
    <w:basedOn w:val="Contedodatabela"/>
    <w:qFormat/>
    <w:rsid w:val="003433c6"/>
    <w:pPr/>
    <w:rPr/>
  </w:style>
  <w:style w:type="paragraph" w:styleId="Rodap">
    <w:name w:val="Rodapé"/>
    <w:basedOn w:val="Standard"/>
    <w:rsid w:val="003433c6"/>
    <w:pPr/>
    <w:rPr/>
  </w:style>
  <w:style w:type="paragraph" w:styleId="Assinatura">
    <w:name w:val="Assinatura"/>
    <w:basedOn w:val="Standard"/>
    <w:rsid w:val="003433c6"/>
    <w:pPr/>
    <w:rPr/>
  </w:style>
  <w:style w:type="paragraph" w:styleId="Cabealhodireita" w:customStyle="1">
    <w:name w:val="Cabeçalho à direita"/>
    <w:basedOn w:val="Standard"/>
    <w:qFormat/>
    <w:rsid w:val="003433c6"/>
    <w:pPr/>
    <w:rPr/>
  </w:style>
  <w:style w:type="paragraph" w:styleId="Cabealhoesquerda" w:customStyle="1">
    <w:name w:val="Cabeçalho à esquerda"/>
    <w:basedOn w:val="Standard"/>
    <w:qFormat/>
    <w:rsid w:val="003433c6"/>
    <w:pPr/>
    <w:rPr/>
  </w:style>
  <w:style w:type="paragraph" w:styleId="Contedodalista" w:customStyle="1">
    <w:name w:val="Conteúdo da lista"/>
    <w:basedOn w:val="Standard"/>
    <w:qFormat/>
    <w:rsid w:val="003433c6"/>
    <w:pPr/>
    <w:rPr/>
  </w:style>
  <w:style w:type="paragraph" w:styleId="Contedodoquadro" w:customStyle="1">
    <w:name w:val="Conteúdo do quadro"/>
    <w:basedOn w:val="Standard"/>
    <w:qFormat/>
    <w:rsid w:val="003433c6"/>
    <w:pPr/>
    <w:rPr/>
  </w:style>
  <w:style w:type="paragraph" w:styleId="Addressee" w:customStyle="1">
    <w:name w:val="Addressee"/>
    <w:basedOn w:val="Standard"/>
    <w:qFormat/>
    <w:rsid w:val="003433c6"/>
    <w:pPr/>
    <w:rPr/>
  </w:style>
  <w:style w:type="paragraph" w:styleId="Linhahorizontal" w:customStyle="1">
    <w:name w:val="Linha horizontal"/>
    <w:basedOn w:val="Standard"/>
    <w:qFormat/>
    <w:rsid w:val="003433c6"/>
    <w:pPr/>
    <w:rPr/>
  </w:style>
  <w:style w:type="paragraph" w:styleId="EndnoteSymbol" w:customStyle="1">
    <w:name w:val="Endnote Symbol"/>
    <w:basedOn w:val="Standard"/>
    <w:qFormat/>
    <w:rsid w:val="003433c6"/>
    <w:pPr/>
    <w:rPr/>
  </w:style>
  <w:style w:type="paragraph" w:styleId="Footnote" w:customStyle="1">
    <w:name w:val="Footnote"/>
    <w:basedOn w:val="Standard"/>
    <w:qFormat/>
    <w:rsid w:val="003433c6"/>
    <w:pPr/>
    <w:rPr/>
  </w:style>
  <w:style w:type="paragraph" w:styleId="Sender" w:customStyle="1">
    <w:name w:val="Sender"/>
    <w:basedOn w:val="Standard"/>
    <w:qFormat/>
    <w:rsid w:val="003433c6"/>
    <w:pPr/>
    <w:rPr/>
  </w:style>
  <w:style w:type="paragraph" w:styleId="Rodapdireita" w:customStyle="1">
    <w:name w:val="Rodapé à direita"/>
    <w:basedOn w:val="Standard"/>
    <w:qFormat/>
    <w:rsid w:val="003433c6"/>
    <w:pPr/>
    <w:rPr/>
  </w:style>
  <w:style w:type="paragraph" w:styleId="Rodapesquerda" w:customStyle="1">
    <w:name w:val="Rodapé à esquerda"/>
    <w:basedOn w:val="Standard"/>
    <w:qFormat/>
    <w:rsid w:val="003433c6"/>
    <w:pPr/>
    <w:rPr/>
  </w:style>
  <w:style w:type="paragraph" w:styleId="BalloonText">
    <w:name w:val="Balloon Text"/>
    <w:basedOn w:val="Normal"/>
    <w:qFormat/>
    <w:rsid w:val="003433c6"/>
    <w:pPr/>
    <w:rPr>
      <w:rFonts w:ascii="Tahoma" w:hAnsi="Tahoma" w:cs="Mangal"/>
      <w:sz w:val="16"/>
      <w:szCs w:val="14"/>
    </w:rPr>
  </w:style>
  <w:style w:type="paragraph" w:styleId="ListParagraph">
    <w:name w:val="List Paragraph"/>
    <w:basedOn w:val="Normal"/>
    <w:uiPriority w:val="34"/>
    <w:qFormat/>
    <w:rsid w:val="003433c6"/>
    <w:pPr>
      <w:ind w:left="720" w:hanging="0"/>
    </w:pPr>
    <w:rPr>
      <w:rFonts w:cs="Mangal"/>
      <w:szCs w:val="21"/>
    </w:rPr>
  </w:style>
  <w:style w:type="paragraph" w:styleId="WWPadro1" w:customStyle="1">
    <w:name w:val="WW-Padrão1"/>
    <w:qFormat/>
    <w:rsid w:val="002e0101"/>
    <w:pPr>
      <w:widowControl/>
      <w:tabs>
        <w:tab w:val="left" w:pos="708" w:leader="none"/>
      </w:tabs>
      <w:suppressAutoHyphens w:val="true"/>
      <w:overflowPunct w:val="false"/>
      <w:bidi w:val="0"/>
      <w:spacing w:lineRule="atLeast" w:line="100" w:before="0" w:after="200"/>
      <w:jc w:val="left"/>
      <w:textAlignment w:val="baseline"/>
    </w:pPr>
    <w:rPr>
      <w:rFonts w:ascii="Calibri" w:hAnsi="Calibri" w:eastAsia="Calibri" w:cs="Calibri"/>
      <w:color w:val="00000A"/>
      <w:sz w:val="24"/>
      <w:szCs w:val="24"/>
      <w:lang w:val="pt-BR" w:eastAsia="zh-CN" w:bidi="ar-SA"/>
    </w:rPr>
  </w:style>
  <w:style w:type="paragraph" w:styleId="WWPadro" w:customStyle="1">
    <w:name w:val="WW-Padrão"/>
    <w:qFormat/>
    <w:rsid w:val="008d009e"/>
    <w:pPr>
      <w:widowControl/>
      <w:tabs>
        <w:tab w:val="left" w:pos="708" w:leader="none"/>
      </w:tabs>
      <w:suppressAutoHyphens w:val="true"/>
      <w:bidi w:val="0"/>
      <w:spacing w:lineRule="auto" w:line="276" w:before="0" w:after="200"/>
      <w:jc w:val="left"/>
      <w:textAlignment w:val="baseline"/>
    </w:pPr>
    <w:rPr>
      <w:rFonts w:ascii="Calibri" w:hAnsi="Calibri" w:eastAsia="Calibri" w:cs="Calibri"/>
      <w:color w:val="00000A"/>
      <w:sz w:val="22"/>
      <w:szCs w:val="22"/>
      <w:lang w:val="pt-BR" w:eastAsia="zh-CN" w:bidi="ar-SA"/>
    </w:rPr>
  </w:style>
  <w:style w:type="paragraph" w:styleId="LONormal" w:customStyle="1">
    <w:name w:val="LO-Normal"/>
    <w:qFormat/>
    <w:rsid w:val="00ec2b6b"/>
    <w:pPr>
      <w:widowControl/>
      <w:suppressAutoHyphens w:val="true"/>
      <w:bidi w:val="0"/>
      <w:jc w:val="left"/>
      <w:textAlignment w:val="baseline"/>
    </w:pPr>
    <w:rPr>
      <w:rFonts w:ascii="Ecofont_Spranq_eco_Sans" w:hAnsi="Ecofont_Spranq_eco_Sans" w:eastAsia="SimSun" w:cs="Tahoma"/>
      <w:color w:val="00000A"/>
      <w:sz w:val="24"/>
      <w:szCs w:val="24"/>
      <w:lang w:val="pt-BR" w:eastAsia="zh-CN" w:bidi="hi-IN"/>
    </w:rPr>
  </w:style>
  <w:style w:type="paragraph" w:styleId="Quote">
    <w:name w:val="Quote"/>
    <w:basedOn w:val="Normal"/>
    <w:next w:val="Normal"/>
    <w:link w:val="CitaoChar"/>
    <w:uiPriority w:val="29"/>
    <w:qFormat/>
    <w:rsid w:val="00fd03dc"/>
    <w:pPr>
      <w:pBdr>
        <w:top w:val="single" w:sz="4" w:space="1" w:color="1F497D"/>
        <w:left w:val="single" w:sz="4" w:space="4" w:color="1F497D"/>
        <w:bottom w:val="single" w:sz="4" w:space="1" w:color="1F497D"/>
        <w:right w:val="single" w:sz="4" w:space="4" w:color="1F497D"/>
      </w:pBdr>
      <w:shd w:val="clear" w:color="auto" w:fill="FFFFCC"/>
      <w:suppressAutoHyphens w:val="false"/>
      <w:spacing w:before="120" w:after="0"/>
      <w:jc w:val="both"/>
      <w:textAlignment w:val="auto"/>
    </w:pPr>
    <w:rPr>
      <w:rFonts w:ascii="Ecofont_Spranq_eco_Sans" w:hAnsi="Ecofont_Spranq_eco_Sans" w:eastAsia="Calibri" w:cs="Tahoma"/>
      <w:i/>
      <w:iCs/>
      <w:color w:val="000000"/>
      <w:sz w:val="20"/>
      <w:lang w:eastAsia="en-US" w:bidi="ar-SA"/>
    </w:rPr>
  </w:style>
  <w:style w:type="paragraph" w:styleId="Xl65" w:customStyle="1">
    <w:name w:val="xl65"/>
    <w:basedOn w:val="Normal"/>
    <w:qFormat/>
    <w:rsid w:val="00543f6e"/>
    <w:pPr>
      <w:suppressAutoHyphens w:val="false"/>
      <w:spacing w:beforeAutospacing="1" w:afterAutospacing="1"/>
      <w:textAlignment w:val="auto"/>
    </w:pPr>
    <w:rPr>
      <w:rFonts w:ascii="Times New Roman" w:hAnsi="Times New Roman" w:eastAsia="Times New Roman" w:cs="Times New Roman"/>
      <w:lang w:eastAsia="pt-BR" w:bidi="ar-SA"/>
    </w:rPr>
  </w:style>
  <w:style w:type="paragraph" w:styleId="Xl66" w:customStyle="1">
    <w:name w:val="xl66"/>
    <w:basedOn w:val="Normal"/>
    <w:qFormat/>
    <w:rsid w:val="00543f6e"/>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eastAsia="Times New Roman" w:cs="Times New Roman"/>
      <w:lang w:eastAsia="pt-BR" w:bidi="ar-SA"/>
    </w:rPr>
  </w:style>
  <w:style w:type="paragraph" w:styleId="Xl67" w:customStyle="1">
    <w:name w:val="xl67"/>
    <w:basedOn w:val="Normal"/>
    <w:qFormat/>
    <w:rsid w:val="00543f6e"/>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eastAsia="Times New Roman" w:cs="Times New Roman"/>
      <w:lang w:eastAsia="pt-BR" w:bidi="ar-SA"/>
    </w:rPr>
  </w:style>
  <w:style w:type="paragraph" w:styleId="Xl68" w:customStyle="1">
    <w:name w:val="xl68"/>
    <w:basedOn w:val="Normal"/>
    <w:qFormat/>
    <w:rsid w:val="00543f6e"/>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eastAsia="Times New Roman" w:cs="Times New Roman"/>
      <w:lang w:eastAsia="pt-BR" w:bidi="ar-SA"/>
    </w:rPr>
  </w:style>
  <w:style w:type="paragraph" w:styleId="Xl69" w:customStyle="1">
    <w:name w:val="xl69"/>
    <w:basedOn w:val="Normal"/>
    <w:qFormat/>
    <w:rsid w:val="00543f6e"/>
    <w:pPr>
      <w:suppressAutoHyphens w:val="false"/>
      <w:spacing w:beforeAutospacing="1" w:afterAutospacing="1"/>
      <w:jc w:val="center"/>
      <w:textAlignment w:val="center"/>
    </w:pPr>
    <w:rPr>
      <w:rFonts w:ascii="Times New Roman" w:hAnsi="Times New Roman" w:eastAsia="Times New Roman" w:cs="Times New Roman"/>
      <w:lang w:eastAsia="pt-BR" w:bidi="ar-SA"/>
    </w:rPr>
  </w:style>
  <w:style w:type="paragraph" w:styleId="Xl70" w:customStyle="1">
    <w:name w:val="xl70"/>
    <w:basedOn w:val="Normal"/>
    <w:qFormat/>
    <w:rsid w:val="00543f6e"/>
    <w:pPr>
      <w:suppressAutoHyphens w:val="false"/>
      <w:spacing w:beforeAutospacing="1" w:afterAutospacing="1"/>
      <w:jc w:val="center"/>
      <w:textAlignment w:val="center"/>
    </w:pPr>
    <w:rPr>
      <w:rFonts w:ascii="Times New Roman" w:hAnsi="Times New Roman" w:eastAsia="Times New Roman" w:cs="Times New Roman"/>
      <w:lang w:eastAsia="pt-BR" w:bidi="ar-SA"/>
    </w:rPr>
  </w:style>
  <w:style w:type="paragraph" w:styleId="Xl71" w:customStyle="1">
    <w:name w:val="xl71"/>
    <w:basedOn w:val="Normal"/>
    <w:qFormat/>
    <w:rsid w:val="00543f6e"/>
    <w:pPr>
      <w:suppressAutoHyphens w:val="false"/>
      <w:spacing w:beforeAutospacing="1" w:afterAutospacing="1"/>
      <w:jc w:val="center"/>
      <w:textAlignment w:val="center"/>
    </w:pPr>
    <w:rPr>
      <w:rFonts w:ascii="Times New Roman" w:hAnsi="Times New Roman" w:eastAsia="Times New Roman" w:cs="Times New Roman"/>
      <w:lang w:eastAsia="pt-BR" w:bidi="ar-SA"/>
    </w:rPr>
  </w:style>
  <w:style w:type="paragraph" w:styleId="Xl72" w:customStyle="1">
    <w:name w:val="xl72"/>
    <w:basedOn w:val="Normal"/>
    <w:qFormat/>
    <w:rsid w:val="00543f6e"/>
    <w:pPr>
      <w:pBdr>
        <w:top w:val="single" w:sz="4" w:space="0" w:color="00000A"/>
        <w:left w:val="single" w:sz="4" w:space="0" w:color="00000A"/>
        <w:bottom w:val="single" w:sz="4" w:space="0" w:color="00000A"/>
        <w:right w:val="single" w:sz="4" w:space="0" w:color="00000A"/>
      </w:pBdr>
      <w:shd w:val="clear" w:color="000000" w:fill="A6A6A6"/>
      <w:suppressAutoHyphens w:val="false"/>
      <w:spacing w:beforeAutospacing="1" w:afterAutospacing="1"/>
      <w:jc w:val="center"/>
      <w:textAlignment w:val="center"/>
    </w:pPr>
    <w:rPr>
      <w:rFonts w:ascii="Times New Roman" w:hAnsi="Times New Roman" w:eastAsia="Times New Roman" w:cs="Times New Roman"/>
      <w:b/>
      <w:bCs/>
      <w:lang w:eastAsia="pt-BR" w:bidi="ar-SA"/>
    </w:rPr>
  </w:style>
  <w:style w:type="paragraph" w:styleId="Xl73" w:customStyle="1">
    <w:name w:val="xl73"/>
    <w:basedOn w:val="Normal"/>
    <w:qFormat/>
    <w:rsid w:val="00543f6e"/>
    <w:pPr>
      <w:pBdr>
        <w:top w:val="single" w:sz="4" w:space="0" w:color="00000A"/>
        <w:left w:val="single" w:sz="4" w:space="0" w:color="00000A"/>
        <w:bottom w:val="single" w:sz="4" w:space="0" w:color="00000A"/>
        <w:right w:val="single" w:sz="4" w:space="0" w:color="00000A"/>
      </w:pBdr>
      <w:shd w:val="clear" w:color="000000" w:fill="A6A6A6"/>
      <w:suppressAutoHyphens w:val="false"/>
      <w:spacing w:beforeAutospacing="1" w:afterAutospacing="1"/>
      <w:jc w:val="center"/>
      <w:textAlignment w:val="center"/>
    </w:pPr>
    <w:rPr>
      <w:rFonts w:ascii="Times New Roman" w:hAnsi="Times New Roman" w:eastAsia="Times New Roman" w:cs="Times New Roman"/>
      <w:b/>
      <w:bCs/>
      <w:lang w:eastAsia="pt-BR" w:bidi="ar-SA"/>
    </w:rPr>
  </w:style>
  <w:style w:type="paragraph" w:styleId="Xl74" w:customStyle="1">
    <w:name w:val="xl74"/>
    <w:basedOn w:val="Normal"/>
    <w:qFormat/>
    <w:rsid w:val="00543f6e"/>
    <w:pPr>
      <w:pBdr>
        <w:top w:val="single" w:sz="4" w:space="0" w:color="00000A"/>
        <w:left w:val="single" w:sz="4" w:space="0" w:color="00000A"/>
        <w:bottom w:val="single" w:sz="4" w:space="0" w:color="00000A"/>
        <w:right w:val="single" w:sz="4" w:space="0" w:color="00000A"/>
      </w:pBdr>
      <w:shd w:val="clear" w:color="000000" w:fill="A6A6A6"/>
      <w:suppressAutoHyphens w:val="false"/>
      <w:spacing w:beforeAutospacing="1" w:afterAutospacing="1"/>
      <w:jc w:val="center"/>
      <w:textAlignment w:val="center"/>
    </w:pPr>
    <w:rPr>
      <w:rFonts w:ascii="Times New Roman" w:hAnsi="Times New Roman" w:eastAsia="Times New Roman" w:cs="Times New Roman"/>
      <w:b/>
      <w:bCs/>
      <w:lang w:eastAsia="pt-BR" w:bidi="ar-SA"/>
    </w:rPr>
  </w:style>
  <w:style w:type="paragraph" w:styleId="Xl75" w:customStyle="1">
    <w:name w:val="xl75"/>
    <w:basedOn w:val="Normal"/>
    <w:qFormat/>
    <w:rsid w:val="00543f6e"/>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eastAsia="Times New Roman" w:cs="Times New Roman"/>
      <w:b/>
      <w:bCs/>
      <w:lang w:eastAsia="pt-BR" w:bidi="ar-SA"/>
    </w:rPr>
  </w:style>
  <w:style w:type="paragraph" w:styleId="Xl76" w:customStyle="1">
    <w:name w:val="xl76"/>
    <w:basedOn w:val="Normal"/>
    <w:qFormat/>
    <w:rsid w:val="00543f6e"/>
    <w:pPr>
      <w:pBdr>
        <w:top w:val="single" w:sz="4" w:space="0" w:color="00000A"/>
        <w:left w:val="single" w:sz="4" w:space="0" w:color="00000A"/>
        <w:bottom w:val="single" w:sz="4" w:space="0" w:color="00000A"/>
        <w:right w:val="single" w:sz="4" w:space="0" w:color="00000A"/>
      </w:pBdr>
      <w:suppressAutoHyphens w:val="false"/>
      <w:spacing w:beforeAutospacing="1" w:afterAutospacing="1"/>
      <w:jc w:val="center"/>
      <w:textAlignment w:val="center"/>
    </w:pPr>
    <w:rPr>
      <w:rFonts w:ascii="Times New Roman" w:hAnsi="Times New Roman" w:eastAsia="Times New Roman" w:cs="Times New Roman"/>
      <w:b/>
      <w:bCs/>
      <w:lang w:eastAsia="pt-BR" w:bidi="ar-SA"/>
    </w:rPr>
  </w:style>
  <w:style w:type="paragraph" w:styleId="NormalWeb">
    <w:name w:val="Normal (Web)"/>
    <w:basedOn w:val="Normal"/>
    <w:uiPriority w:val="99"/>
    <w:semiHidden/>
    <w:unhideWhenUsed/>
    <w:qFormat/>
    <w:rsid w:val="0009503c"/>
    <w:pPr>
      <w:suppressAutoHyphens w:val="false"/>
      <w:spacing w:beforeAutospacing="1" w:afterAutospacing="1"/>
      <w:textAlignment w:val="auto"/>
    </w:pPr>
    <w:rPr>
      <w:rFonts w:ascii="Calibri" w:hAnsi="Calibri" w:eastAsia="Times New Roman" w:cs="Calibri"/>
      <w:sz w:val="20"/>
      <w:szCs w:val="20"/>
      <w:lang w:eastAsia="pt-BR" w:bidi="ar-SA"/>
    </w:rPr>
  </w:style>
  <w:style w:type="paragraph" w:styleId="Western" w:customStyle="1">
    <w:name w:val="western"/>
    <w:basedOn w:val="Normal"/>
    <w:qFormat/>
    <w:rsid w:val="00664d2d"/>
    <w:pPr>
      <w:suppressAutoHyphens w:val="false"/>
      <w:spacing w:lineRule="auto" w:line="276" w:beforeAutospacing="1" w:after="198"/>
      <w:jc w:val="both"/>
      <w:textAlignment w:val="auto"/>
    </w:pPr>
    <w:rPr>
      <w:rFonts w:ascii="Times New Roman" w:hAnsi="Times New Roman" w:eastAsia="Times New Roman" w:cs="Times New Roman"/>
      <w:color w:val="000000"/>
      <w:sz w:val="22"/>
      <w:szCs w:val="22"/>
      <w:lang w:eastAsia="pt-BR" w:bidi="ar-SA"/>
    </w:rPr>
  </w:style>
  <w:style w:type="paragraph" w:styleId="Annotationtext">
    <w:name w:val="annotation text"/>
    <w:basedOn w:val="Normal"/>
    <w:link w:val="TextodecomentrioChar"/>
    <w:uiPriority w:val="99"/>
    <w:semiHidden/>
    <w:unhideWhenUsed/>
    <w:qFormat/>
    <w:pPr/>
    <w:rPr>
      <w:rFonts w:cs="Mangal"/>
      <w:sz w:val="20"/>
      <w:szCs w:val="18"/>
    </w:rPr>
  </w:style>
  <w:style w:type="paragraph" w:styleId="TableParagraph" w:customStyle="1">
    <w:name w:val="Table Paragraph"/>
    <w:basedOn w:val="Normal"/>
    <w:uiPriority w:val="1"/>
    <w:qFormat/>
    <w:rsid w:val="001403bd"/>
    <w:pPr>
      <w:widowControl w:val="false"/>
      <w:suppressAutoHyphens w:val="false"/>
      <w:textAlignment w:val="auto"/>
    </w:pPr>
    <w:rPr>
      <w:rFonts w:ascii="Arial" w:hAnsi="Arial" w:eastAsia="Arial" w:cs="Arial"/>
      <w:sz w:val="22"/>
      <w:szCs w:val="22"/>
      <w:lang w:val="en-US" w:eastAsia="en-US" w:bidi="ar-SA"/>
    </w:rPr>
  </w:style>
  <w:style w:type="paragraph" w:styleId="Annotationsubject">
    <w:name w:val="annotation subject"/>
    <w:basedOn w:val="Annotationtext"/>
    <w:link w:val="AssuntodocomentrioChar"/>
    <w:uiPriority w:val="99"/>
    <w:semiHidden/>
    <w:unhideWhenUsed/>
    <w:qFormat/>
    <w:rsid w:val="00dc27c1"/>
    <w:pPr/>
    <w:rPr>
      <w:b/>
      <w:bCs/>
    </w:rPr>
  </w:style>
  <w:style w:type="paragraph" w:styleId="LONormal1">
    <w:name w:val="LO-Normal1"/>
    <w:qFormat/>
    <w:pPr>
      <w:widowControl w:val="false"/>
      <w:suppressAutoHyphens w:val="true"/>
      <w:bidi w:val="0"/>
      <w:jc w:val="left"/>
    </w:pPr>
    <w:rPr>
      <w:rFonts w:ascii="Liberation Serif" w:hAnsi="Liberation Serif" w:eastAsia="Droid Sans Fallback" w:cs="FreeSans"/>
      <w:color w:val="00000A"/>
      <w:sz w:val="24"/>
      <w:szCs w:val="24"/>
      <w:lang w:val="pt-BR" w:eastAsia="zh-CN" w:bidi="hi-IN"/>
    </w:rPr>
  </w:style>
  <w:style w:type="paragraph" w:styleId="Arial">
    <w:name w:val="arial"/>
    <w:basedOn w:val="Corpodetexto"/>
    <w:qFormat/>
    <w:pPr>
      <w:tabs>
        <w:tab w:val="left" w:pos="5901" w:leader="none"/>
      </w:tabs>
      <w:spacing w:lineRule="exact" w:line="252" w:before="0" w:after="0"/>
      <w:ind w:left="0" w:right="2246" w:hanging="0"/>
      <w:jc w:val="center"/>
    </w:pPr>
    <w:rPr>
      <w:rFonts w:ascii="Arial" w:hAnsi="Arial" w:cs="Arial"/>
      <w:sz w:val="24"/>
      <w:szCs w:val="24"/>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unhideWhenUsed/>
    <w:rsid w:val="00566c6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www..licitacoes.unir.br" TargetMode="External"/><Relationship Id="rId2" Type="http://schemas.openxmlformats.org/officeDocument/2006/relationships/hyperlink" Target="mailto:cpl@unir.br" TargetMode="External"/><Relationship Id="rId3" Type="http://schemas.openxmlformats.org/officeDocument/2006/relationships/hyperlink" Target="mailto:cpl@unir.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8D751-C79E-4293-9222-1E6B68C6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Application>LibreOffice/5.0.1.2$Windows_X86_64 LibreOffice_project/81898c9f5c0d43f3473ba111d7b351050be20261</Application>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2018-05-11T13:12:00Z</dcterms:created>
  <dc:creator>brunosilva</dc:creator>
  <dc:language>pt-BR</dc:language>
  <cp:lastPrinted>2016-07-29T16:12:00Z</cp:lastPrinted>
  <dcterms:modified xsi:type="dcterms:W3CDTF">2018-11-30T10:58:17Z</dcterms:modified>
  <cp:revision>376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